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9067" w:type="dxa"/>
        <w:tblLook w:val="04A0" w:firstRow="1" w:lastRow="0" w:firstColumn="1" w:lastColumn="0" w:noHBand="0" w:noVBand="1"/>
      </w:tblPr>
      <w:tblGrid>
        <w:gridCol w:w="7933"/>
        <w:gridCol w:w="1134"/>
      </w:tblGrid>
      <w:tr w:rsidR="00497574" w:rsidRPr="00243B9C" w14:paraId="45F07247" w14:textId="77777777" w:rsidTr="006A017E">
        <w:tc>
          <w:tcPr>
            <w:tcW w:w="9067" w:type="dxa"/>
            <w:gridSpan w:val="2"/>
            <w:shd w:val="clear" w:color="auto" w:fill="5B9BD5" w:themeFill="accent5"/>
          </w:tcPr>
          <w:p w14:paraId="1E90EB8C" w14:textId="5B1B1D31" w:rsidR="00E67896" w:rsidRPr="00243B9C" w:rsidRDefault="00A72770" w:rsidP="00E67896">
            <w:pPr>
              <w:spacing w:after="160" w:line="259" w:lineRule="auto"/>
              <w:jc w:val="center"/>
              <w:rPr>
                <w:rFonts w:ascii="Garamond" w:hAnsi="Garamond"/>
                <w:b/>
                <w:bCs/>
                <w:color w:val="FFFFFF" w:themeColor="background1"/>
                <w:sz w:val="36"/>
                <w:szCs w:val="36"/>
              </w:rPr>
            </w:pPr>
            <w:r w:rsidRPr="00243B9C">
              <w:rPr>
                <w:rFonts w:ascii="Garamond" w:hAnsi="Garamond"/>
                <w:b/>
                <w:bCs/>
                <w:color w:val="FFFFFF" w:themeColor="background1"/>
                <w:sz w:val="36"/>
                <w:szCs w:val="36"/>
              </w:rPr>
              <w:t>Décentralisation et collectivités territoriales</w:t>
            </w:r>
          </w:p>
          <w:p w14:paraId="331BA0B1" w14:textId="33889462" w:rsidR="00497574" w:rsidRPr="00243B9C" w:rsidRDefault="001A23D1" w:rsidP="00E67896">
            <w:pPr>
              <w:spacing w:after="160" w:line="259" w:lineRule="auto"/>
              <w:jc w:val="center"/>
              <w:rPr>
                <w:rFonts w:ascii="Garamond" w:hAnsi="Garamond"/>
                <w:b/>
                <w:bCs/>
                <w:color w:val="FFFFFF" w:themeColor="background1"/>
                <w:sz w:val="36"/>
                <w:szCs w:val="36"/>
              </w:rPr>
            </w:pPr>
            <w:r w:rsidRPr="00243B9C">
              <w:rPr>
                <w:rFonts w:ascii="Garamond" w:hAnsi="Garamond"/>
                <w:b/>
                <w:bCs/>
                <w:color w:val="FFFFFF" w:themeColor="background1"/>
                <w:sz w:val="36"/>
                <w:szCs w:val="36"/>
              </w:rPr>
              <w:t>2</w:t>
            </w:r>
            <w:r w:rsidR="00A72770" w:rsidRPr="00243B9C">
              <w:rPr>
                <w:rFonts w:ascii="Garamond" w:hAnsi="Garamond"/>
                <w:b/>
                <w:bCs/>
                <w:color w:val="FFFFFF" w:themeColor="background1"/>
                <w:sz w:val="36"/>
                <w:szCs w:val="36"/>
              </w:rPr>
              <w:t>0</w:t>
            </w:r>
            <w:r w:rsidR="00497574" w:rsidRPr="00243B9C">
              <w:rPr>
                <w:rFonts w:ascii="Garamond" w:hAnsi="Garamond"/>
                <w:b/>
                <w:bCs/>
                <w:color w:val="FFFFFF" w:themeColor="background1"/>
                <w:sz w:val="36"/>
                <w:szCs w:val="36"/>
              </w:rPr>
              <w:t>h CM</w:t>
            </w:r>
            <w:r w:rsidRPr="00243B9C">
              <w:rPr>
                <w:rFonts w:ascii="Garamond" w:hAnsi="Garamond"/>
                <w:b/>
                <w:bCs/>
                <w:color w:val="FFFFFF" w:themeColor="background1"/>
                <w:sz w:val="36"/>
                <w:szCs w:val="36"/>
              </w:rPr>
              <w:t xml:space="preserve"> et </w:t>
            </w:r>
            <w:r w:rsidR="00A72770" w:rsidRPr="00243B9C">
              <w:rPr>
                <w:rFonts w:ascii="Garamond" w:hAnsi="Garamond"/>
                <w:b/>
                <w:bCs/>
                <w:color w:val="FFFFFF" w:themeColor="background1"/>
                <w:sz w:val="36"/>
                <w:szCs w:val="36"/>
              </w:rPr>
              <w:t>20</w:t>
            </w:r>
            <w:r w:rsidRPr="00243B9C">
              <w:rPr>
                <w:rFonts w:ascii="Garamond" w:hAnsi="Garamond"/>
                <w:b/>
                <w:bCs/>
                <w:color w:val="FFFFFF" w:themeColor="background1"/>
                <w:sz w:val="36"/>
                <w:szCs w:val="36"/>
              </w:rPr>
              <w:t>h TD</w:t>
            </w:r>
          </w:p>
        </w:tc>
      </w:tr>
      <w:tr w:rsidR="00497574" w:rsidRPr="00243B9C" w14:paraId="0381E6CC" w14:textId="77777777" w:rsidTr="006A017E">
        <w:tc>
          <w:tcPr>
            <w:tcW w:w="9067" w:type="dxa"/>
            <w:gridSpan w:val="2"/>
          </w:tcPr>
          <w:p w14:paraId="2282E609" w14:textId="4C4C5F46" w:rsidR="0021649E" w:rsidRPr="00243B9C" w:rsidRDefault="00497574" w:rsidP="0021649E">
            <w:pPr>
              <w:spacing w:after="160" w:line="259" w:lineRule="auto"/>
              <w:jc w:val="center"/>
              <w:rPr>
                <w:rFonts w:ascii="Garamond" w:hAnsi="Garamond"/>
                <w:b/>
                <w:bCs/>
                <w:sz w:val="32"/>
                <w:szCs w:val="32"/>
              </w:rPr>
            </w:pPr>
            <w:r w:rsidRPr="00243B9C">
              <w:rPr>
                <w:rFonts w:ascii="Garamond" w:hAnsi="Garamond"/>
                <w:b/>
                <w:bCs/>
                <w:sz w:val="32"/>
                <w:szCs w:val="32"/>
              </w:rPr>
              <w:t>E</w:t>
            </w:r>
            <w:r w:rsidR="00243B9C" w:rsidRPr="00243B9C">
              <w:rPr>
                <w:rFonts w:ascii="Garamond" w:hAnsi="Garamond"/>
                <w:b/>
                <w:bCs/>
                <w:sz w:val="32"/>
                <w:szCs w:val="32"/>
              </w:rPr>
              <w:t>nseignants-Chercheurs</w:t>
            </w:r>
          </w:p>
          <w:p w14:paraId="560EF934" w14:textId="1AEFE53B" w:rsidR="00497574" w:rsidRPr="00243B9C" w:rsidRDefault="00A72770" w:rsidP="00B3674C">
            <w:pPr>
              <w:rPr>
                <w:rFonts w:ascii="Garamond" w:hAnsi="Garamond"/>
              </w:rPr>
            </w:pPr>
            <w:r w:rsidRPr="00243B9C">
              <w:rPr>
                <w:rFonts w:ascii="Garamond" w:hAnsi="Garamond"/>
                <w:b/>
                <w:color w:val="0070C0"/>
              </w:rPr>
              <w:t>Eric Grasset</w:t>
            </w:r>
            <w:r w:rsidR="00497574" w:rsidRPr="00243B9C">
              <w:rPr>
                <w:rFonts w:ascii="Garamond" w:hAnsi="Garamond"/>
              </w:rPr>
              <w:t xml:space="preserve">, </w:t>
            </w:r>
            <w:r w:rsidRPr="00243B9C">
              <w:rPr>
                <w:rFonts w:ascii="Garamond" w:hAnsi="Garamond"/>
              </w:rPr>
              <w:t>Maître de conférences en aménagement de l’espace et urbanisme</w:t>
            </w:r>
            <w:r w:rsidR="00D20447" w:rsidRPr="00243B9C">
              <w:rPr>
                <w:rFonts w:ascii="Garamond" w:hAnsi="Garamond"/>
              </w:rPr>
              <w:t xml:space="preserve"> (ASTRE)</w:t>
            </w:r>
          </w:p>
          <w:p w14:paraId="6C3D375D" w14:textId="28EFD2B4" w:rsidR="00316BF6" w:rsidRPr="00243B9C" w:rsidRDefault="001A23D1" w:rsidP="00B3674C">
            <w:pPr>
              <w:rPr>
                <w:rFonts w:ascii="Garamond" w:hAnsi="Garamond"/>
              </w:rPr>
            </w:pPr>
            <w:r w:rsidRPr="00243B9C">
              <w:rPr>
                <w:rFonts w:ascii="Garamond" w:hAnsi="Garamond"/>
                <w:b/>
                <w:color w:val="0070C0"/>
              </w:rPr>
              <w:t xml:space="preserve">Emmanuel </w:t>
            </w:r>
            <w:proofErr w:type="spellStart"/>
            <w:r w:rsidRPr="00243B9C">
              <w:rPr>
                <w:rFonts w:ascii="Garamond" w:hAnsi="Garamond"/>
                <w:b/>
                <w:color w:val="0070C0"/>
              </w:rPr>
              <w:t>Thimonier-Rouzet</w:t>
            </w:r>
            <w:proofErr w:type="spellEnd"/>
            <w:r w:rsidRPr="00243B9C">
              <w:rPr>
                <w:rFonts w:ascii="Garamond" w:hAnsi="Garamond"/>
              </w:rPr>
              <w:t>, Professeur des universités associé en aménagement de l’espace et urbanisme (ASTRE)</w:t>
            </w:r>
          </w:p>
        </w:tc>
      </w:tr>
      <w:tr w:rsidR="00497574" w:rsidRPr="00243B9C" w14:paraId="0FA8504F" w14:textId="77777777" w:rsidTr="006A017E">
        <w:tc>
          <w:tcPr>
            <w:tcW w:w="9067" w:type="dxa"/>
            <w:gridSpan w:val="2"/>
          </w:tcPr>
          <w:p w14:paraId="297FC4E7" w14:textId="77777777" w:rsidR="00497574" w:rsidRPr="00243B9C" w:rsidRDefault="00497574" w:rsidP="00D00817">
            <w:pPr>
              <w:spacing w:after="160" w:line="259" w:lineRule="auto"/>
              <w:jc w:val="center"/>
              <w:rPr>
                <w:rFonts w:ascii="Garamond" w:hAnsi="Garamond"/>
                <w:b/>
                <w:bCs/>
                <w:sz w:val="32"/>
                <w:szCs w:val="32"/>
              </w:rPr>
            </w:pPr>
            <w:r w:rsidRPr="00243B9C">
              <w:rPr>
                <w:rFonts w:ascii="Garamond" w:hAnsi="Garamond"/>
                <w:b/>
                <w:bCs/>
                <w:sz w:val="32"/>
                <w:szCs w:val="32"/>
              </w:rPr>
              <w:t>Descriptif général (objectifs pédagogiques)</w:t>
            </w:r>
          </w:p>
          <w:p w14:paraId="0C2F7948" w14:textId="77777777" w:rsidR="001A23D1" w:rsidRPr="00243B9C" w:rsidRDefault="001A23D1" w:rsidP="004A6DC1">
            <w:pPr>
              <w:jc w:val="both"/>
              <w:rPr>
                <w:rFonts w:ascii="Garamond" w:hAnsi="Garamond"/>
              </w:rPr>
            </w:pPr>
          </w:p>
          <w:p w14:paraId="56DCC5F7" w14:textId="48DF02AE" w:rsidR="00A72770" w:rsidRPr="00243B9C" w:rsidRDefault="00A72770" w:rsidP="00A72770">
            <w:pPr>
              <w:jc w:val="both"/>
              <w:rPr>
                <w:rFonts w:ascii="Garamond" w:hAnsi="Garamond"/>
                <w:b/>
              </w:rPr>
            </w:pPr>
            <w:r w:rsidRPr="00243B9C">
              <w:rPr>
                <w:rFonts w:ascii="Garamond" w:hAnsi="Garamond"/>
                <w:b/>
              </w:rPr>
              <w:t>Cours E. Grasset (20h CM et 10h TD) :</w:t>
            </w:r>
          </w:p>
          <w:p w14:paraId="63D18DF8" w14:textId="5AEA7E56" w:rsidR="00891299" w:rsidRPr="00243B9C" w:rsidRDefault="00891299" w:rsidP="00891299">
            <w:pPr>
              <w:pStyle w:val="Corpsdetexte2"/>
              <w:jc w:val="both"/>
              <w:rPr>
                <w:rFonts w:ascii="Garamond" w:hAnsi="Garamond" w:cs="Calibri"/>
              </w:rPr>
            </w:pPr>
            <w:r w:rsidRPr="00243B9C">
              <w:rPr>
                <w:rFonts w:ascii="Garamond" w:hAnsi="Garamond" w:cs="Calibri"/>
              </w:rPr>
              <w:t>Présenter une première approche de l’organisation territoriale de la République et des différents niveaux territoriaux. Le fonctionnement des différentes collectivités territoriales est proposé et analysé ainsi que quelques métiers de la Fonction Publique Territoriale, principale pourvoyeuse d’emplois pour des étudiants en aménagement et sciences des territoires.</w:t>
            </w:r>
          </w:p>
          <w:p w14:paraId="49BA015E" w14:textId="77777777" w:rsidR="00891299" w:rsidRPr="00243B9C" w:rsidRDefault="00891299" w:rsidP="00891299">
            <w:pPr>
              <w:pStyle w:val="Corpsdetexte2"/>
              <w:jc w:val="both"/>
              <w:rPr>
                <w:rFonts w:ascii="Garamond" w:hAnsi="Garamond" w:cs="Calibri"/>
              </w:rPr>
            </w:pPr>
          </w:p>
          <w:p w14:paraId="01B34EA5" w14:textId="7B89AD33" w:rsidR="00A72770" w:rsidRPr="00243B9C" w:rsidRDefault="00891299" w:rsidP="00891299">
            <w:pPr>
              <w:jc w:val="both"/>
              <w:rPr>
                <w:rFonts w:ascii="Garamond" w:hAnsi="Garamond"/>
              </w:rPr>
            </w:pPr>
            <w:r w:rsidRPr="00243B9C">
              <w:rPr>
                <w:rFonts w:ascii="Garamond" w:hAnsi="Garamond" w:cs="Calibri"/>
              </w:rPr>
              <w:t>Les TD permettent un approfondissement de ces notions nouvelles pour des étudiants qui découvrent l’aménagement. Ils comportent aussi des objectifs de méthodes d’analyse écrite et d’expression orale</w:t>
            </w:r>
            <w:r w:rsidR="00243B9C">
              <w:rPr>
                <w:rFonts w:ascii="Garamond" w:hAnsi="Garamond" w:cs="Calibri"/>
              </w:rPr>
              <w:t>.</w:t>
            </w:r>
          </w:p>
          <w:p w14:paraId="0E9F222D" w14:textId="09EEC409" w:rsidR="00A72770" w:rsidRPr="00243B9C" w:rsidRDefault="00A72770" w:rsidP="004A6DC1">
            <w:pPr>
              <w:jc w:val="both"/>
              <w:rPr>
                <w:rFonts w:ascii="Garamond" w:hAnsi="Garamond"/>
              </w:rPr>
            </w:pPr>
          </w:p>
          <w:p w14:paraId="1430DCD2" w14:textId="77777777" w:rsidR="00891299" w:rsidRPr="00243B9C" w:rsidRDefault="00891299" w:rsidP="00891299">
            <w:pPr>
              <w:autoSpaceDE w:val="0"/>
              <w:autoSpaceDN w:val="0"/>
              <w:adjustRightInd w:val="0"/>
              <w:jc w:val="both"/>
              <w:rPr>
                <w:rFonts w:ascii="Garamond" w:hAnsi="Garamond" w:cs="Calibri"/>
              </w:rPr>
            </w:pPr>
            <w:r w:rsidRPr="00243B9C">
              <w:rPr>
                <w:rFonts w:ascii="Garamond" w:hAnsi="Garamond" w:cs="Calibri"/>
              </w:rPr>
              <w:t>Les interventions se déroulent en trois temps :</w:t>
            </w:r>
          </w:p>
          <w:p w14:paraId="3194204F" w14:textId="77777777" w:rsidR="00891299" w:rsidRPr="00243B9C" w:rsidRDefault="00891299" w:rsidP="004C19E1">
            <w:pPr>
              <w:autoSpaceDE w:val="0"/>
              <w:autoSpaceDN w:val="0"/>
              <w:adjustRightInd w:val="0"/>
              <w:ind w:left="113"/>
              <w:jc w:val="both"/>
              <w:rPr>
                <w:rFonts w:ascii="Garamond" w:hAnsi="Garamond" w:cs="Calibri"/>
              </w:rPr>
            </w:pPr>
            <w:r w:rsidRPr="00243B9C">
              <w:rPr>
                <w:rFonts w:ascii="Garamond" w:hAnsi="Garamond" w:cs="Calibri"/>
              </w:rPr>
              <w:t>- Le premier permet de relier les notions d’aménagement, de géostratégie et d’organisation territoriale de la République en explicitant les statuts particuliers des différents territoires de la métropole et de l’Outre-mer ;</w:t>
            </w:r>
          </w:p>
          <w:p w14:paraId="1AA83D22" w14:textId="2CC54073" w:rsidR="00891299" w:rsidRPr="00243B9C" w:rsidRDefault="00891299" w:rsidP="004C19E1">
            <w:pPr>
              <w:autoSpaceDE w:val="0"/>
              <w:autoSpaceDN w:val="0"/>
              <w:adjustRightInd w:val="0"/>
              <w:ind w:left="113"/>
              <w:jc w:val="both"/>
              <w:rPr>
                <w:rFonts w:ascii="Garamond" w:hAnsi="Garamond" w:cs="Calibri"/>
              </w:rPr>
            </w:pPr>
            <w:r w:rsidRPr="00243B9C">
              <w:rPr>
                <w:rFonts w:ascii="Garamond" w:hAnsi="Garamond" w:cs="Calibri"/>
              </w:rPr>
              <w:t>- Le deuxième vise à présenter les spécificités et évolution des différents niveaux territoriaux, les fonctions et stratégies des différents acteurs (Citoyens, Elus, Techniciens). L’ensemble est repositionné dans un contexte européen ;</w:t>
            </w:r>
          </w:p>
          <w:p w14:paraId="27E33CC7" w14:textId="433E114D" w:rsidR="00A72770" w:rsidRPr="00243B9C" w:rsidRDefault="00891299" w:rsidP="004C19E1">
            <w:pPr>
              <w:ind w:left="113"/>
              <w:jc w:val="both"/>
              <w:rPr>
                <w:rFonts w:ascii="Garamond" w:hAnsi="Garamond"/>
              </w:rPr>
            </w:pPr>
            <w:r w:rsidRPr="00243B9C">
              <w:rPr>
                <w:rFonts w:ascii="Garamond" w:hAnsi="Garamond" w:cs="Calibri"/>
              </w:rPr>
              <w:t>- le troisième temps permet de comprendre via une approche historique l’émergence de la notion de décentralisation.</w:t>
            </w:r>
          </w:p>
          <w:p w14:paraId="1FFC6D14" w14:textId="77777777" w:rsidR="00A72770" w:rsidRPr="00243B9C" w:rsidRDefault="00A72770" w:rsidP="004A6DC1">
            <w:pPr>
              <w:jc w:val="both"/>
              <w:rPr>
                <w:rFonts w:ascii="Garamond" w:hAnsi="Garamond"/>
              </w:rPr>
            </w:pPr>
          </w:p>
          <w:p w14:paraId="51844B78" w14:textId="246C5921" w:rsidR="001A23D1" w:rsidRPr="00243B9C" w:rsidRDefault="001A23D1" w:rsidP="004A6DC1">
            <w:pPr>
              <w:jc w:val="both"/>
              <w:rPr>
                <w:rFonts w:ascii="Garamond" w:hAnsi="Garamond"/>
                <w:b/>
              </w:rPr>
            </w:pPr>
            <w:r w:rsidRPr="00243B9C">
              <w:rPr>
                <w:rFonts w:ascii="Garamond" w:hAnsi="Garamond"/>
                <w:b/>
              </w:rPr>
              <w:t xml:space="preserve">Cours E. </w:t>
            </w:r>
            <w:proofErr w:type="spellStart"/>
            <w:r w:rsidRPr="00243B9C">
              <w:rPr>
                <w:rFonts w:ascii="Garamond" w:hAnsi="Garamond"/>
                <w:b/>
              </w:rPr>
              <w:t>Thimonier-Rouzet</w:t>
            </w:r>
            <w:proofErr w:type="spellEnd"/>
            <w:r w:rsidR="00A72770" w:rsidRPr="00243B9C">
              <w:rPr>
                <w:rFonts w:ascii="Garamond" w:hAnsi="Garamond"/>
                <w:b/>
              </w:rPr>
              <w:t xml:space="preserve"> (10h TD)</w:t>
            </w:r>
            <w:r w:rsidRPr="00243B9C">
              <w:rPr>
                <w:rFonts w:ascii="Garamond" w:hAnsi="Garamond"/>
                <w:b/>
              </w:rPr>
              <w:t> :</w:t>
            </w:r>
          </w:p>
          <w:p w14:paraId="036DF1CE" w14:textId="34CB27D3" w:rsidR="0021649E" w:rsidRPr="00243B9C" w:rsidRDefault="00A72770" w:rsidP="004A6DC1">
            <w:pPr>
              <w:jc w:val="both"/>
              <w:rPr>
                <w:rFonts w:ascii="Garamond" w:hAnsi="Garamond" w:cstheme="minorHAnsi"/>
                <w:bCs/>
              </w:rPr>
            </w:pPr>
            <w:r w:rsidRPr="00243B9C">
              <w:rPr>
                <w:rFonts w:ascii="Garamond" w:hAnsi="Garamond" w:cstheme="minorHAnsi"/>
                <w:bCs/>
              </w:rPr>
              <w:t xml:space="preserve">Méthodologie de réalisation d’un cahier des charges, dans le cadre d’un marché public de services en aménagement du territoire, émis par une collectivité territoriale visant à attirer une population jeune dans une agglomération à l’image dégradée </w:t>
            </w:r>
            <w:r w:rsidR="00391E5F" w:rsidRPr="00243B9C">
              <w:rPr>
                <w:rFonts w:ascii="Garamond" w:hAnsi="Garamond" w:cstheme="minorHAnsi"/>
                <w:bCs/>
              </w:rPr>
              <w:t>(</w:t>
            </w:r>
            <w:r w:rsidRPr="00243B9C">
              <w:rPr>
                <w:rFonts w:ascii="Garamond" w:hAnsi="Garamond" w:cstheme="minorHAnsi"/>
                <w:bCs/>
              </w:rPr>
              <w:t>chômage élevé, désert</w:t>
            </w:r>
            <w:r w:rsidR="00391E5F" w:rsidRPr="00243B9C">
              <w:rPr>
                <w:rFonts w:ascii="Garamond" w:hAnsi="Garamond" w:cstheme="minorHAnsi"/>
                <w:bCs/>
              </w:rPr>
              <w:t>ification</w:t>
            </w:r>
            <w:r w:rsidRPr="00243B9C">
              <w:rPr>
                <w:rFonts w:ascii="Garamond" w:hAnsi="Garamond" w:cstheme="minorHAnsi"/>
                <w:bCs/>
              </w:rPr>
              <w:t xml:space="preserve"> médical</w:t>
            </w:r>
            <w:r w:rsidR="00391E5F" w:rsidRPr="00243B9C">
              <w:rPr>
                <w:rFonts w:ascii="Garamond" w:hAnsi="Garamond" w:cstheme="minorHAnsi"/>
                <w:bCs/>
              </w:rPr>
              <w:t>e</w:t>
            </w:r>
            <w:r w:rsidRPr="00243B9C">
              <w:rPr>
                <w:rFonts w:ascii="Garamond" w:hAnsi="Garamond" w:cstheme="minorHAnsi"/>
                <w:bCs/>
              </w:rPr>
              <w:t>, vieillissement de la population, etc.). Mise en situation initiatique par petits groupes de 4 à 5 étudiants.</w:t>
            </w:r>
          </w:p>
          <w:p w14:paraId="10D327BE" w14:textId="15D9AA37" w:rsidR="0021649E" w:rsidRPr="00243B9C" w:rsidRDefault="00A72770" w:rsidP="00243B9C">
            <w:pPr>
              <w:jc w:val="both"/>
              <w:rPr>
                <w:rFonts w:ascii="Garamond" w:hAnsi="Garamond" w:cstheme="minorHAnsi"/>
                <w:bCs/>
              </w:rPr>
            </w:pPr>
            <w:r w:rsidRPr="00243B9C">
              <w:rPr>
                <w:rFonts w:ascii="Garamond" w:hAnsi="Garamond" w:cstheme="minorHAnsi"/>
                <w:bCs/>
              </w:rPr>
              <w:t>En semestre 6, dans le cadre du TD de l’enseignement « Diagnostics territoriaux et management de projets », ce cahier des charges a vocation à être repris par les étudiants en vue d’en proposer une proposition de collaboration (mise en situation initiatique de bureau d’études / cabinet-conseils).</w:t>
            </w:r>
          </w:p>
        </w:tc>
      </w:tr>
      <w:tr w:rsidR="00497574" w:rsidRPr="00243B9C" w14:paraId="0727E352" w14:textId="77777777" w:rsidTr="006A017E">
        <w:tc>
          <w:tcPr>
            <w:tcW w:w="9067" w:type="dxa"/>
            <w:gridSpan w:val="2"/>
          </w:tcPr>
          <w:p w14:paraId="059112C9" w14:textId="5C68EA38" w:rsidR="00497574" w:rsidRPr="00243B9C" w:rsidRDefault="00497574" w:rsidP="00D00817">
            <w:pPr>
              <w:rPr>
                <w:rFonts w:ascii="Garamond" w:hAnsi="Garamond"/>
                <w:b/>
                <w:bCs/>
              </w:rPr>
            </w:pPr>
            <w:r w:rsidRPr="00243B9C">
              <w:rPr>
                <w:rFonts w:ascii="Garamond" w:hAnsi="Garamond"/>
                <w:b/>
                <w:bCs/>
              </w:rPr>
              <w:t>MODALITES DE CONTROLE DES CONNAISSANCE</w:t>
            </w:r>
            <w:r w:rsidR="0021649E" w:rsidRPr="00243B9C">
              <w:rPr>
                <w:rFonts w:ascii="Garamond" w:hAnsi="Garamond"/>
                <w:b/>
                <w:bCs/>
              </w:rPr>
              <w:t>S</w:t>
            </w:r>
          </w:p>
          <w:p w14:paraId="34E3184C" w14:textId="5E9574F4" w:rsidR="00497574" w:rsidRPr="00243B9C" w:rsidRDefault="00243B9C" w:rsidP="00243B9C">
            <w:pPr>
              <w:rPr>
                <w:rFonts w:ascii="Garamond" w:hAnsi="Garamond"/>
              </w:rPr>
            </w:pPr>
            <w:r>
              <w:rPr>
                <w:rFonts w:ascii="Garamond" w:hAnsi="Garamond"/>
              </w:rPr>
              <w:t>C</w:t>
            </w:r>
            <w:r w:rsidR="00A72770" w:rsidRPr="00243B9C">
              <w:rPr>
                <w:rFonts w:ascii="Garamond" w:hAnsi="Garamond"/>
              </w:rPr>
              <w:t>ontrôle continu</w:t>
            </w:r>
          </w:p>
        </w:tc>
      </w:tr>
      <w:tr w:rsidR="00497574" w:rsidRPr="00243B9C" w14:paraId="1364200B" w14:textId="77777777" w:rsidTr="006A017E">
        <w:tc>
          <w:tcPr>
            <w:tcW w:w="9067" w:type="dxa"/>
            <w:gridSpan w:val="2"/>
          </w:tcPr>
          <w:p w14:paraId="6644216F" w14:textId="77777777" w:rsidR="00891299" w:rsidRPr="00243B9C" w:rsidRDefault="00497574" w:rsidP="002302E7">
            <w:pPr>
              <w:rPr>
                <w:rFonts w:ascii="Garamond" w:hAnsi="Garamond" w:cs="Calibri"/>
              </w:rPr>
            </w:pPr>
            <w:r w:rsidRPr="00243B9C">
              <w:rPr>
                <w:rFonts w:ascii="Garamond" w:hAnsi="Garamond"/>
                <w:b/>
                <w:bCs/>
              </w:rPr>
              <w:t>Bibliographie indicative :</w:t>
            </w:r>
            <w:r w:rsidR="00891299" w:rsidRPr="00243B9C">
              <w:rPr>
                <w:rFonts w:ascii="Garamond" w:hAnsi="Garamond" w:cs="Calibri"/>
              </w:rPr>
              <w:t xml:space="preserve"> </w:t>
            </w:r>
          </w:p>
          <w:p w14:paraId="7F950816" w14:textId="319FC364" w:rsidR="0021649E" w:rsidRPr="00243B9C" w:rsidRDefault="00891299" w:rsidP="00243B9C">
            <w:pPr>
              <w:jc w:val="both"/>
              <w:rPr>
                <w:rFonts w:ascii="Garamond" w:hAnsi="Garamond"/>
                <w:b/>
                <w:bCs/>
              </w:rPr>
            </w:pPr>
            <w:r w:rsidRPr="00243B9C">
              <w:rPr>
                <w:rFonts w:ascii="Garamond" w:hAnsi="Garamond" w:cs="Calibri"/>
              </w:rPr>
              <w:t>Plan de la formation, documents d’accompagnement, indications bibliographiques fournies via la plateforme pédagogique de l’Université Jean Moulin</w:t>
            </w:r>
          </w:p>
        </w:tc>
      </w:tr>
      <w:tr w:rsidR="00CB6E23" w:rsidRPr="00243B9C" w14:paraId="644DB075" w14:textId="77777777" w:rsidTr="006A017E">
        <w:trPr>
          <w:trHeight w:val="279"/>
        </w:trPr>
        <w:tc>
          <w:tcPr>
            <w:tcW w:w="9067" w:type="dxa"/>
            <w:gridSpan w:val="2"/>
          </w:tcPr>
          <w:p w14:paraId="5F8DF71B" w14:textId="029EE2B8" w:rsidR="00CB6E23" w:rsidRPr="00243B9C" w:rsidRDefault="00CB6E23" w:rsidP="00243B9C">
            <w:pPr>
              <w:spacing w:line="259" w:lineRule="auto"/>
              <w:rPr>
                <w:rFonts w:ascii="Garamond" w:hAnsi="Garamond"/>
                <w:b/>
                <w:bCs/>
                <w:sz w:val="28"/>
                <w:szCs w:val="28"/>
              </w:rPr>
            </w:pPr>
            <w:r w:rsidRPr="00243B9C">
              <w:rPr>
                <w:rFonts w:ascii="Garamond" w:hAnsi="Garamond"/>
                <w:b/>
                <w:bCs/>
                <w:sz w:val="28"/>
                <w:szCs w:val="28"/>
              </w:rPr>
              <w:t>C</w:t>
            </w:r>
            <w:r w:rsidR="006A017E" w:rsidRPr="00243B9C">
              <w:rPr>
                <w:rFonts w:ascii="Garamond" w:hAnsi="Garamond"/>
                <w:b/>
                <w:bCs/>
                <w:sz w:val="28"/>
                <w:szCs w:val="28"/>
              </w:rPr>
              <w:t>ompétences et niveau visés</w:t>
            </w:r>
          </w:p>
        </w:tc>
      </w:tr>
      <w:tr w:rsidR="00891299" w:rsidRPr="00243B9C" w14:paraId="07ECA9AF" w14:textId="393BE2FC" w:rsidTr="00F81298">
        <w:trPr>
          <w:trHeight w:val="282"/>
        </w:trPr>
        <w:sdt>
          <w:sdtPr>
            <w:rPr>
              <w:rFonts w:ascii="Garamond" w:hAnsi="Garamond"/>
              <w:sz w:val="18"/>
            </w:rPr>
            <w:alias w:val="Compétence"/>
            <w:tag w:val="Compétence"/>
            <w:id w:val="-1403912525"/>
            <w:placeholder>
              <w:docPart w:val="F1B0E305BF924A1680AD052C462A3EF2"/>
            </w:placeholder>
            <w:comboBox>
              <w:listItem w:value="Choisissez un élément."/>
              <w:listItem w:displayText="C11 - Se servir aisément des différents registres d’expression écrite et orale de la langue française." w:value="C11 - Se servir aisément des différents registres d’expression écrite et orale de la langue française."/>
              <w:listItem w:displayText="C12 - Communiquer par oral et par écrit, de façon claire (...), dans une langue étrangère." w:value="C12 - Communiquer par oral et par écrit, de façon claire (...), dans une langue étrangère."/>
              <w:listItem w:displayText="C21 - Décrire et analyser les modes d’occupation des territoires par les sociétés relevant des grandes aires géoculturelles (...)." w:value="C21 - Décrire et analyser les modes d’occupation des territoires par les sociétés relevant des grandes aires géoculturelles (...)."/>
              <w:listItem w:displayText="C22 - Identifier (...) les grands enjeux environnementaux." w:value="C22 - Identifier (...) les grands enjeux environnementaux."/>
              <w:listItem w:displayText="C23 - Caractériser l'organisation (...) et les interactions sociétés-environnement à différentes échelles." w:value="C23 - Caractériser l'organisation (...) et les interactions sociétés-environnement à différentes échelles."/>
              <w:listItem w:displayText="C31 - Mettre en oeuvre les éléments relatifs à la conception, la planification et la programmation liés à une action d’aménagement." w:value="C31 - Mettre en oeuvre les éléments relatifs à la conception, la planification et la programmation liés à une action d’aménagement."/>
              <w:listItem w:displayText="C32 - Mobiliser les modèles théoriques (...) et des méthodes statistiques, bibliographiques et cartographiques." w:value="C32 - Mobiliser les modèles théoriques (...) et des méthodes statistiques, bibliographiques et cartographiques."/>
              <w:listItem w:displayText="C33 - Se servir aisément de la notion d'échelle" w:value="C33 - Se servir aisément de la notion d'échelle"/>
              <w:listItem w:displayText="C34 - Réaliser la collecte raisonnée de données de terrain en utilisant les outils de l'enquête" w:value="C34 - Réaliser la collecte raisonnée de données de terrain en utilisant les outils de l'enquête"/>
              <w:listItem w:displayText="C41 - Identifier et situer les champs professionnels (...) ainsi que les parcours pour y accéder" w:value="C41 - Identifier et situer les champs professionnels (...) ainsi que les parcours pour y accéder"/>
              <w:listItem w:displayText="C42 - Caractériser et valoriser son identité, ses compétences et son projet professionnel" w:value="C42 - Caractériser et valoriser son identité, ses compétences et son projet professionnel"/>
              <w:listItem w:displayText="C43 - Identifier le processus de production, de diffusion et de valorisation des savoirs" w:value="C43 - Identifier le processus de production, de diffusion et de valorisation des savoirs"/>
              <w:listItem w:displayText="C51 - Situer son rôle et sa mission au sein d'une organisation, s'adapter, prendre des initiatives" w:value="C51 - Situer son rôle et sa mission au sein d'une organisation, s'adapter, prendre des initiatives"/>
              <w:listItem w:displayText="C52 - Respecter les principes d'éthique, de déontologie et de responsabilité environnementale" w:value="C52 - Respecter les principes d'éthique, de déontologie et de responsabilité environnementale"/>
              <w:listItem w:displayText="C53 - Travailler en équipe et en réseau, ainsi qu'en autonomie et responsabilité au service d'un projet" w:value="C53 - Travailler en équipe et en réseau, ainsi qu'en autonomie et responsabilité au service d'un projet"/>
              <w:listItem w:displayText="C54 - Analyser ses actions en situation professionnelle, s'autoévaluer pour améliorer sa pratique" w:value="C54 - Analyser ses actions en situation professionnelle, s'autoévaluer pour améliorer sa pratique"/>
              <w:listItem w:displayText="C61 - Identifier, sélectionner et analyser avec esprit critique diverses ressources dans son domaine de spécialité" w:value="C61 - Identifier, sélectionner et analyser avec esprit critique diverses ressources dans son domaine de spécialité"/>
              <w:listItem w:displayText="C62 - Analyser et synthétiser des données en vue de leur exploitation" w:value="C62 - Analyser et synthétiser des données en vue de leur exploitation"/>
              <w:listItem w:displayText="C63 - Développer une argumentation avec esprit critique" w:value="C63 - Développer une argumentation avec esprit critique"/>
              <w:listItem w:displayText="C71 - Utiliser les outils numériques de référence et les règles de sécurité informatique pour (...) produire de l'information et (...) collaborer" w:value="C71 - Utiliser les outils numériques de référence et les règles de sécurité informatique pour (...) produire de l'information et (...) collaborer"/>
            </w:comboBox>
          </w:sdtPr>
          <w:sdtContent>
            <w:tc>
              <w:tcPr>
                <w:tcW w:w="7933" w:type="dxa"/>
                <w:vAlign w:val="center"/>
              </w:tcPr>
              <w:p w14:paraId="629EFA14" w14:textId="77777777" w:rsidR="00891299" w:rsidRPr="00243B9C" w:rsidRDefault="00891299" w:rsidP="00891299">
                <w:pPr>
                  <w:rPr>
                    <w:rFonts w:ascii="Garamond" w:hAnsi="Garamond"/>
                    <w:sz w:val="18"/>
                  </w:rPr>
                </w:pPr>
                <w:r w:rsidRPr="00243B9C">
                  <w:rPr>
                    <w:rFonts w:ascii="Garamond" w:hAnsi="Garamond"/>
                    <w:sz w:val="18"/>
                  </w:rPr>
                  <w:t>C11 - Se servir aisément des différents registres d’expression écrite et orale de la langue française.</w:t>
                </w:r>
              </w:p>
            </w:tc>
          </w:sdtContent>
        </w:sdt>
        <w:sdt>
          <w:sdtPr>
            <w:rPr>
              <w:rFonts w:ascii="Garamond" w:hAnsi="Garamond"/>
              <w:sz w:val="18"/>
            </w:rPr>
            <w:alias w:val="Niveau à atteindre"/>
            <w:tag w:val="Niveau à atteindre"/>
            <w:id w:val="2064051275"/>
            <w:placeholder>
              <w:docPart w:val="DD510EF5BF8C4652B62541B4D7C57BF9"/>
            </w:placeholder>
            <w:dropDownList>
              <w:listItem w:value="Choisissez un élément."/>
              <w:listItem w:displayText="Notions" w:value="Notions"/>
              <w:listItem w:displayText="Application" w:value="Application"/>
              <w:listItem w:displayText="Maîtrise" w:value="Maîtrise"/>
              <w:listItem w:displayText="Expertise" w:value="Expertise"/>
            </w:dropDownList>
          </w:sdtPr>
          <w:sdtContent>
            <w:tc>
              <w:tcPr>
                <w:tcW w:w="1134" w:type="dxa"/>
                <w:vAlign w:val="center"/>
              </w:tcPr>
              <w:p w14:paraId="497F9F2F" w14:textId="400AAC69" w:rsidR="00891299" w:rsidRPr="00243B9C" w:rsidRDefault="00891299" w:rsidP="00891299">
                <w:pPr>
                  <w:rPr>
                    <w:rFonts w:ascii="Garamond" w:hAnsi="Garamond"/>
                    <w:sz w:val="18"/>
                  </w:rPr>
                </w:pPr>
                <w:r w:rsidRPr="00243B9C">
                  <w:rPr>
                    <w:rFonts w:ascii="Garamond" w:hAnsi="Garamond"/>
                    <w:sz w:val="18"/>
                  </w:rPr>
                  <w:t>Maîtrise</w:t>
                </w:r>
              </w:p>
            </w:tc>
          </w:sdtContent>
        </w:sdt>
      </w:tr>
      <w:tr w:rsidR="00891299" w:rsidRPr="00243B9C" w14:paraId="49E4F826" w14:textId="71EE8881" w:rsidTr="00F81298">
        <w:trPr>
          <w:trHeight w:val="282"/>
        </w:trPr>
        <w:sdt>
          <w:sdtPr>
            <w:rPr>
              <w:rFonts w:ascii="Garamond" w:hAnsi="Garamond"/>
              <w:sz w:val="18"/>
            </w:rPr>
            <w:alias w:val="Compétence"/>
            <w:tag w:val="Compétence"/>
            <w:id w:val="468940817"/>
            <w:placeholder>
              <w:docPart w:val="A5813B9184894047B6C61AA0C6E5AAB9"/>
            </w:placeholder>
            <w:comboBox>
              <w:listItem w:value="Choisissez un élément."/>
              <w:listItem w:displayText="C11 - Se servir aisément des différents registres d’expression écrite et orale de la langue française." w:value="C11 - Se servir aisément des différents registres d’expression écrite et orale de la langue française."/>
              <w:listItem w:displayText="C12 - Communiquer par oral et par écrit, de façon claire (...), dans une langue étrangère." w:value="C12 - Communiquer par oral et par écrit, de façon claire (...), dans une langue étrangère."/>
              <w:listItem w:displayText="C21 - Décrire et analyser les modes d’occupation des territoires par les sociétés relevant des grandes aires géoculturelles (...)." w:value="C21 - Décrire et analyser les modes d’occupation des territoires par les sociétés relevant des grandes aires géoculturelles (...)."/>
              <w:listItem w:displayText="C22 - Identifier (...) les grands enjeux environnementaux." w:value="C22 - Identifier (...) les grands enjeux environnementaux."/>
              <w:listItem w:displayText="C23 - Caractériser l'organisation (...) et les interactions sociétés-environnement à différentes échelles." w:value="C23 - Caractériser l'organisation (...) et les interactions sociétés-environnement à différentes échelles."/>
              <w:listItem w:displayText="C31 - Mettre en oeuvre les éléments relatifs à la conception, la planification et la programmation liés à une action d’aménagement." w:value="C31 - Mettre en oeuvre les éléments relatifs à la conception, la planification et la programmation liés à une action d’aménagement."/>
              <w:listItem w:displayText="C32 - Mobiliser les modèles théoriques (...) et des méthodes statistiques, bibliographiques et cartographiques." w:value="C32 - Mobiliser les modèles théoriques (...) et des méthodes statistiques, bibliographiques et cartographiques."/>
              <w:listItem w:displayText="C33 - Se servir aisément de la notion d'échelle" w:value="C33 - Se servir aisément de la notion d'échelle"/>
              <w:listItem w:displayText="C34 - Réaliser la collecte raisonnée de données de terrain en utilisant les outils de l'enquête" w:value="C34 - Réaliser la collecte raisonnée de données de terrain en utilisant les outils de l'enquête"/>
              <w:listItem w:displayText="C41 - Identifier et situer les champs professionnels (...) ainsi que les parcours pour y accéder" w:value="C41 - Identifier et situer les champs professionnels (...) ainsi que les parcours pour y accéder"/>
              <w:listItem w:displayText="C42 - Caractériser et valoriser son identité, ses compétences et son projet professionnel" w:value="C42 - Caractériser et valoriser son identité, ses compétences et son projet professionnel"/>
              <w:listItem w:displayText="C43 - Identifier le processus de production, de diffusion et de valorisation des savoirs" w:value="C43 - Identifier le processus de production, de diffusion et de valorisation des savoirs"/>
              <w:listItem w:displayText="C51 - Situer son rôle et sa mission au sein d'une organisation, s'adapter, prendre des initiatives" w:value="C51 - Situer son rôle et sa mission au sein d'une organisation, s'adapter, prendre des initiatives"/>
              <w:listItem w:displayText="C52 - Respecter les principes d'éthique, de déontologie et de responsabilité environnementale" w:value="C52 - Respecter les principes d'éthique, de déontologie et de responsabilité environnementale"/>
              <w:listItem w:displayText="C53 - Travailler en équipe et en réseau, ainsi qu'en autonomie et responsabilité au service d'un projet" w:value="C53 - Travailler en équipe et en réseau, ainsi qu'en autonomie et responsabilité au service d'un projet"/>
              <w:listItem w:displayText="C54 - Analyser ses actions en situation professionnelle, s'autoévaluer pour améliorer sa pratique" w:value="C54 - Analyser ses actions en situation professionnelle, s'autoévaluer pour améliorer sa pratique"/>
              <w:listItem w:displayText="C61 - Identifier, sélectionner et analyser avec esprit critique diverses ressources dans son domaine de spécialité" w:value="C61 - Identifier, sélectionner et analyser avec esprit critique diverses ressources dans son domaine de spécialité"/>
              <w:listItem w:displayText="C62 - Analyser et synthétiser des données en vue de leur exploitation" w:value="C62 - Analyser et synthétiser des données en vue de leur exploitation"/>
              <w:listItem w:displayText="C63 - Développer une argumentation avec esprit critique" w:value="C63 - Développer une argumentation avec esprit critique"/>
              <w:listItem w:displayText="C71 - Utiliser les outils numériques de référence et les règles de sécurité informatique pour (...) produire de l'information et (...) collaborer" w:value="C71 - Utiliser les outils numériques de référence et les règles de sécurité informatique pour (...) produire de l'information et (...) collaborer"/>
            </w:comboBox>
          </w:sdtPr>
          <w:sdtContent>
            <w:tc>
              <w:tcPr>
                <w:tcW w:w="7933" w:type="dxa"/>
                <w:vAlign w:val="center"/>
              </w:tcPr>
              <w:p w14:paraId="1D365EF1" w14:textId="77777777" w:rsidR="00891299" w:rsidRPr="00243B9C" w:rsidRDefault="00891299" w:rsidP="00891299">
                <w:pPr>
                  <w:rPr>
                    <w:rFonts w:ascii="Garamond" w:hAnsi="Garamond"/>
                    <w:sz w:val="18"/>
                  </w:rPr>
                </w:pPr>
                <w:r w:rsidRPr="00243B9C">
                  <w:rPr>
                    <w:rFonts w:ascii="Garamond" w:hAnsi="Garamond"/>
                    <w:sz w:val="18"/>
                  </w:rPr>
                  <w:t>C32 - Mobiliser les modèles théoriques (...) et des méthodes statistiques, bibliographiques et cartographiques.</w:t>
                </w:r>
              </w:p>
            </w:tc>
          </w:sdtContent>
        </w:sdt>
        <w:sdt>
          <w:sdtPr>
            <w:rPr>
              <w:rFonts w:ascii="Garamond" w:hAnsi="Garamond"/>
              <w:sz w:val="18"/>
            </w:rPr>
            <w:alias w:val="Niveau à atteindre"/>
            <w:tag w:val="Niveau à atteindre"/>
            <w:id w:val="94523426"/>
            <w:placeholder>
              <w:docPart w:val="C89FCB0DA36E439895750E1F8A0987B8"/>
            </w:placeholder>
            <w:dropDownList>
              <w:listItem w:value="Choisissez un élément."/>
              <w:listItem w:displayText="Notions" w:value="Notions"/>
              <w:listItem w:displayText="Application" w:value="Application"/>
              <w:listItem w:displayText="Maîtrise" w:value="Maîtrise"/>
              <w:listItem w:displayText="Expertise" w:value="Expertise"/>
            </w:dropDownList>
          </w:sdtPr>
          <w:sdtContent>
            <w:tc>
              <w:tcPr>
                <w:tcW w:w="1134" w:type="dxa"/>
                <w:vAlign w:val="center"/>
              </w:tcPr>
              <w:p w14:paraId="66F7AD1B" w14:textId="46B8C28B" w:rsidR="00891299" w:rsidRPr="00243B9C" w:rsidRDefault="00891299" w:rsidP="00891299">
                <w:pPr>
                  <w:rPr>
                    <w:rFonts w:ascii="Garamond" w:hAnsi="Garamond"/>
                    <w:sz w:val="18"/>
                  </w:rPr>
                </w:pPr>
                <w:r w:rsidRPr="00243B9C">
                  <w:rPr>
                    <w:rFonts w:ascii="Garamond" w:hAnsi="Garamond"/>
                    <w:sz w:val="18"/>
                  </w:rPr>
                  <w:t>Maîtrise</w:t>
                </w:r>
              </w:p>
            </w:tc>
          </w:sdtContent>
        </w:sdt>
      </w:tr>
      <w:tr w:rsidR="00891299" w:rsidRPr="00243B9C" w14:paraId="4C53E0BB" w14:textId="521C2B19" w:rsidTr="00F81298">
        <w:trPr>
          <w:trHeight w:val="282"/>
        </w:trPr>
        <w:sdt>
          <w:sdtPr>
            <w:rPr>
              <w:rFonts w:ascii="Garamond" w:hAnsi="Garamond"/>
              <w:sz w:val="18"/>
            </w:rPr>
            <w:alias w:val="Compétence"/>
            <w:tag w:val="Compétence"/>
            <w:id w:val="631451426"/>
            <w:placeholder>
              <w:docPart w:val="18C3E86F88C242E5A0519B0719FC418F"/>
            </w:placeholder>
            <w:comboBox>
              <w:listItem w:value="Choisissez un élément."/>
              <w:listItem w:displayText="C11 - Se servir aisément des différents registres d’expression écrite et orale de la langue française." w:value="C11 - Se servir aisément des différents registres d’expression écrite et orale de la langue française."/>
              <w:listItem w:displayText="C12 - Communiquer par oral et par écrit, de façon claire (...), dans une langue étrangère." w:value="C12 - Communiquer par oral et par écrit, de façon claire (...), dans une langue étrangère."/>
              <w:listItem w:displayText="C21 - Décrire et analyser les modes d’occupation des territoires par les sociétés relevant des grandes aires géoculturelles (...)." w:value="C21 - Décrire et analyser les modes d’occupation des territoires par les sociétés relevant des grandes aires géoculturelles (...)."/>
              <w:listItem w:displayText="C22 - Identifier (...) les grands enjeux environnementaux." w:value="C22 - Identifier (...) les grands enjeux environnementaux."/>
              <w:listItem w:displayText="C23 - Caractériser l'organisation (...) et les interactions sociétés-environnement à différentes échelles." w:value="C23 - Caractériser l'organisation (...) et les interactions sociétés-environnement à différentes échelles."/>
              <w:listItem w:displayText="C31 - Mettre en oeuvre les éléments relatifs à la conception, la planification et la programmation liés à une action d’aménagement." w:value="C31 - Mettre en oeuvre les éléments relatifs à la conception, la planification et la programmation liés à une action d’aménagement."/>
              <w:listItem w:displayText="C32 - Mobiliser les modèles théoriques (...) et des méthodes statistiques, bibliographiques et cartographiques." w:value="C32 - Mobiliser les modèles théoriques (...) et des méthodes statistiques, bibliographiques et cartographiques."/>
              <w:listItem w:displayText="C33 - Se servir aisément de la notion d'échelle" w:value="C33 - Se servir aisément de la notion d'échelle"/>
              <w:listItem w:displayText="C34 - Réaliser la collecte raisonnée de données de terrain en utilisant les outils de l'enquête" w:value="C34 - Réaliser la collecte raisonnée de données de terrain en utilisant les outils de l'enquête"/>
              <w:listItem w:displayText="C41 - Identifier et situer les champs professionnels (...) ainsi que les parcours pour y accéder" w:value="C41 - Identifier et situer les champs professionnels (...) ainsi que les parcours pour y accéder"/>
              <w:listItem w:displayText="C42 - Caractériser et valoriser son identité, ses compétences et son projet professionnel" w:value="C42 - Caractériser et valoriser son identité, ses compétences et son projet professionnel"/>
              <w:listItem w:displayText="C43 - Identifier le processus de production, de diffusion et de valorisation des savoirs" w:value="C43 - Identifier le processus de production, de diffusion et de valorisation des savoirs"/>
              <w:listItem w:displayText="C51 - Situer son rôle et sa mission au sein d'une organisation, s'adapter, prendre des initiatives" w:value="C51 - Situer son rôle et sa mission au sein d'une organisation, s'adapter, prendre des initiatives"/>
              <w:listItem w:displayText="C52 - Respecter les principes d'éthique, de déontologie et de responsabilité environnementale" w:value="C52 - Respecter les principes d'éthique, de déontologie et de responsabilité environnementale"/>
              <w:listItem w:displayText="C53 - Travailler en équipe et en réseau, ainsi qu'en autonomie et responsabilité au service d'un projet" w:value="C53 - Travailler en équipe et en réseau, ainsi qu'en autonomie et responsabilité au service d'un projet"/>
              <w:listItem w:displayText="C54 - Analyser ses actions en situation professionnelle, s'autoévaluer pour améliorer sa pratique" w:value="C54 - Analyser ses actions en situation professionnelle, s'autoévaluer pour améliorer sa pratique"/>
              <w:listItem w:displayText="C61 - Identifier, sélectionner et analyser avec esprit critique diverses ressources dans son domaine de spécialité" w:value="C61 - Identifier, sélectionner et analyser avec esprit critique diverses ressources dans son domaine de spécialité"/>
              <w:listItem w:displayText="C62 - Analyser et synthétiser des données en vue de leur exploitation" w:value="C62 - Analyser et synthétiser des données en vue de leur exploitation"/>
              <w:listItem w:displayText="C63 - Développer une argumentation avec esprit critique" w:value="C63 - Développer une argumentation avec esprit critique"/>
              <w:listItem w:displayText="C71 - Utiliser les outils numériques de référence et les règles de sécurité informatique pour (...) produire de l'information et (...) collaborer" w:value="C71 - Utiliser les outils numériques de référence et les règles de sécurité informatique pour (...) produire de l'information et (...) collaborer"/>
            </w:comboBox>
          </w:sdtPr>
          <w:sdtContent>
            <w:tc>
              <w:tcPr>
                <w:tcW w:w="7933" w:type="dxa"/>
                <w:vAlign w:val="center"/>
              </w:tcPr>
              <w:p w14:paraId="7010B746" w14:textId="77777777" w:rsidR="00891299" w:rsidRPr="00243B9C" w:rsidRDefault="00891299" w:rsidP="00891299">
                <w:pPr>
                  <w:rPr>
                    <w:rFonts w:ascii="Garamond" w:hAnsi="Garamond"/>
                    <w:sz w:val="18"/>
                  </w:rPr>
                </w:pPr>
                <w:r w:rsidRPr="00243B9C">
                  <w:rPr>
                    <w:rFonts w:ascii="Garamond" w:hAnsi="Garamond"/>
                    <w:sz w:val="18"/>
                  </w:rPr>
                  <w:t>C61 - Identifier, sélectionner et analyser avec esprit critique diverses ressources dans son domaine de spécialité</w:t>
                </w:r>
              </w:p>
            </w:tc>
          </w:sdtContent>
        </w:sdt>
        <w:sdt>
          <w:sdtPr>
            <w:rPr>
              <w:rFonts w:ascii="Garamond" w:hAnsi="Garamond"/>
              <w:sz w:val="18"/>
            </w:rPr>
            <w:alias w:val="Niveau à atteindre"/>
            <w:tag w:val="Niveau à atteindre"/>
            <w:id w:val="1325478693"/>
            <w:placeholder>
              <w:docPart w:val="DB4003B8B9BF4F3787F626F23C74BFE6"/>
            </w:placeholder>
            <w:dropDownList>
              <w:listItem w:value="Choisissez un élément."/>
              <w:listItem w:displayText="Notions" w:value="Notions"/>
              <w:listItem w:displayText="Application" w:value="Application"/>
              <w:listItem w:displayText="Maîtrise" w:value="Maîtrise"/>
              <w:listItem w:displayText="Expertise" w:value="Expertise"/>
            </w:dropDownList>
          </w:sdtPr>
          <w:sdtContent>
            <w:tc>
              <w:tcPr>
                <w:tcW w:w="1134" w:type="dxa"/>
                <w:vAlign w:val="center"/>
              </w:tcPr>
              <w:p w14:paraId="1DAE482F" w14:textId="42140558" w:rsidR="00891299" w:rsidRPr="00243B9C" w:rsidRDefault="00891299" w:rsidP="00891299">
                <w:pPr>
                  <w:rPr>
                    <w:rFonts w:ascii="Garamond" w:hAnsi="Garamond"/>
                    <w:sz w:val="18"/>
                  </w:rPr>
                </w:pPr>
                <w:r w:rsidRPr="00243B9C">
                  <w:rPr>
                    <w:rFonts w:ascii="Garamond" w:hAnsi="Garamond"/>
                    <w:sz w:val="18"/>
                  </w:rPr>
                  <w:t>Maîtrise</w:t>
                </w:r>
              </w:p>
            </w:tc>
          </w:sdtContent>
        </w:sdt>
      </w:tr>
      <w:tr w:rsidR="00891299" w:rsidRPr="00243B9C" w14:paraId="03726AF4" w14:textId="4762395E" w:rsidTr="00F81298">
        <w:trPr>
          <w:trHeight w:val="282"/>
        </w:trPr>
        <w:sdt>
          <w:sdtPr>
            <w:rPr>
              <w:rFonts w:ascii="Garamond" w:hAnsi="Garamond"/>
              <w:sz w:val="18"/>
            </w:rPr>
            <w:alias w:val="Compétence"/>
            <w:tag w:val="Compétence"/>
            <w:id w:val="1261873156"/>
            <w:placeholder>
              <w:docPart w:val="EC22B93937494B22A755CD23C308A5DC"/>
            </w:placeholder>
            <w:comboBox>
              <w:listItem w:value="Choisissez un élément."/>
              <w:listItem w:displayText="C11 - Se servir aisément des différents registres d’expression écrite et orale de la langue française." w:value="C11 - Se servir aisément des différents registres d’expression écrite et orale de la langue française."/>
              <w:listItem w:displayText="C12 - Communiquer par oral et par écrit, de façon claire (...), dans une langue étrangère." w:value="C12 - Communiquer par oral et par écrit, de façon claire (...), dans une langue étrangère."/>
              <w:listItem w:displayText="C21 - Décrire et analyser les modes d’occupation des territoires par les sociétés relevant des grandes aires géoculturelles (...)." w:value="C21 - Décrire et analyser les modes d’occupation des territoires par les sociétés relevant des grandes aires géoculturelles (...)."/>
              <w:listItem w:displayText="C22 - Identifier (...) les grands enjeux environnementaux." w:value="C22 - Identifier (...) les grands enjeux environnementaux."/>
              <w:listItem w:displayText="C23 - Caractériser l'organisation (...) et les interactions sociétés-environnement à différentes échelles." w:value="C23 - Caractériser l'organisation (...) et les interactions sociétés-environnement à différentes échelles."/>
              <w:listItem w:displayText="C31 - Mettre en oeuvre les éléments relatifs à la conception, la planification et la programmation liés à une action d’aménagement." w:value="C31 - Mettre en oeuvre les éléments relatifs à la conception, la planification et la programmation liés à une action d’aménagement."/>
              <w:listItem w:displayText="C32 - Mobiliser les modèles théoriques (...) et des méthodes statistiques, bibliographiques et cartographiques." w:value="C32 - Mobiliser les modèles théoriques (...) et des méthodes statistiques, bibliographiques et cartographiques."/>
              <w:listItem w:displayText="C33 - Se servir aisément de la notion d'échelle" w:value="C33 - Se servir aisément de la notion d'échelle"/>
              <w:listItem w:displayText="C34 - Réaliser la collecte raisonnée de données de terrain en utilisant les outils de l'enquête" w:value="C34 - Réaliser la collecte raisonnée de données de terrain en utilisant les outils de l'enquête"/>
              <w:listItem w:displayText="C41 - Identifier et situer les champs professionnels (...) ainsi que les parcours pour y accéder" w:value="C41 - Identifier et situer les champs professionnels (...) ainsi que les parcours pour y accéder"/>
              <w:listItem w:displayText="C42 - Caractériser et valoriser son identité, ses compétences et son projet professionnel" w:value="C42 - Caractériser et valoriser son identité, ses compétences et son projet professionnel"/>
              <w:listItem w:displayText="C43 - Identifier le processus de production, de diffusion et de valorisation des savoirs" w:value="C43 - Identifier le processus de production, de diffusion et de valorisation des savoirs"/>
              <w:listItem w:displayText="C51 - Situer son rôle et sa mission au sein d'une organisation, s'adapter, prendre des initiatives" w:value="C51 - Situer son rôle et sa mission au sein d'une organisation, s'adapter, prendre des initiatives"/>
              <w:listItem w:displayText="C52 - Respecter les principes d'éthique, de déontologie et de responsabilité environnementale" w:value="C52 - Respecter les principes d'éthique, de déontologie et de responsabilité environnementale"/>
              <w:listItem w:displayText="C53 - Travailler en équipe et en réseau, ainsi qu'en autonomie et responsabilité au service d'un projet" w:value="C53 - Travailler en équipe et en réseau, ainsi qu'en autonomie et responsabilité au service d'un projet"/>
              <w:listItem w:displayText="C54 - Analyser ses actions en situation professionnelle, s'autoévaluer pour améliorer sa pratique" w:value="C54 - Analyser ses actions en situation professionnelle, s'autoévaluer pour améliorer sa pratique"/>
              <w:listItem w:displayText="C61 - Identifier, sélectionner et analyser avec esprit critique diverses ressources dans son domaine de spécialité" w:value="C61 - Identifier, sélectionner et analyser avec esprit critique diverses ressources dans son domaine de spécialité"/>
              <w:listItem w:displayText="C62 - Analyser et synthétiser des données en vue de leur exploitation" w:value="C62 - Analyser et synthétiser des données en vue de leur exploitation"/>
              <w:listItem w:displayText="C63 - Développer une argumentation avec esprit critique" w:value="C63 - Développer une argumentation avec esprit critique"/>
              <w:listItem w:displayText="C71 - Utiliser les outils numériques de référence et les règles de sécurité informatique pour (...) produire de l'information et (...) collaborer" w:value="C71 - Utiliser les outils numériques de référence et les règles de sécurité informatique pour (...) produire de l'information et (...) collaborer"/>
            </w:comboBox>
          </w:sdtPr>
          <w:sdtContent>
            <w:tc>
              <w:tcPr>
                <w:tcW w:w="7933" w:type="dxa"/>
                <w:vAlign w:val="center"/>
              </w:tcPr>
              <w:p w14:paraId="48E139C7" w14:textId="77777777" w:rsidR="00891299" w:rsidRPr="00243B9C" w:rsidRDefault="00891299" w:rsidP="00891299">
                <w:pPr>
                  <w:rPr>
                    <w:rFonts w:ascii="Garamond" w:hAnsi="Garamond"/>
                    <w:sz w:val="18"/>
                  </w:rPr>
                </w:pPr>
                <w:r w:rsidRPr="00243B9C">
                  <w:rPr>
                    <w:rFonts w:ascii="Garamond" w:hAnsi="Garamond"/>
                    <w:sz w:val="18"/>
                  </w:rPr>
                  <w:t>C63 - Développer une argumentation avec esprit critique</w:t>
                </w:r>
              </w:p>
            </w:tc>
          </w:sdtContent>
        </w:sdt>
        <w:sdt>
          <w:sdtPr>
            <w:rPr>
              <w:rFonts w:ascii="Garamond" w:hAnsi="Garamond"/>
              <w:sz w:val="18"/>
            </w:rPr>
            <w:alias w:val="Niveau à atteindre"/>
            <w:tag w:val="Niveau à atteindre"/>
            <w:id w:val="2054965958"/>
            <w:placeholder>
              <w:docPart w:val="62855F137A69436A8C6A7C14BB3509B5"/>
            </w:placeholder>
            <w:dropDownList>
              <w:listItem w:value="Choisissez un élément."/>
              <w:listItem w:displayText="Notions" w:value="Notions"/>
              <w:listItem w:displayText="Application" w:value="Application"/>
              <w:listItem w:displayText="Maîtrise" w:value="Maîtrise"/>
              <w:listItem w:displayText="Expertise" w:value="Expertise"/>
            </w:dropDownList>
          </w:sdtPr>
          <w:sdtContent>
            <w:tc>
              <w:tcPr>
                <w:tcW w:w="1134" w:type="dxa"/>
                <w:vAlign w:val="center"/>
              </w:tcPr>
              <w:p w14:paraId="1E3FAA03" w14:textId="0B69E6EC" w:rsidR="00891299" w:rsidRPr="00243B9C" w:rsidRDefault="00891299" w:rsidP="00891299">
                <w:pPr>
                  <w:rPr>
                    <w:rFonts w:ascii="Garamond" w:hAnsi="Garamond"/>
                    <w:sz w:val="18"/>
                  </w:rPr>
                </w:pPr>
                <w:r w:rsidRPr="00243B9C">
                  <w:rPr>
                    <w:rFonts w:ascii="Garamond" w:hAnsi="Garamond"/>
                    <w:sz w:val="18"/>
                  </w:rPr>
                  <w:t>Maîtrise</w:t>
                </w:r>
              </w:p>
            </w:tc>
          </w:sdtContent>
        </w:sdt>
      </w:tr>
      <w:tr w:rsidR="00891299" w:rsidRPr="00243B9C" w14:paraId="0CBF1A40" w14:textId="69BCAF03" w:rsidTr="00F81298">
        <w:trPr>
          <w:trHeight w:val="282"/>
        </w:trPr>
        <w:sdt>
          <w:sdtPr>
            <w:rPr>
              <w:rFonts w:ascii="Garamond" w:hAnsi="Garamond"/>
              <w:sz w:val="18"/>
            </w:rPr>
            <w:alias w:val="Compétence"/>
            <w:tag w:val="Compétence"/>
            <w:id w:val="-2075644612"/>
            <w:placeholder>
              <w:docPart w:val="CB210B3D8E81467E9B86F3514ED64068"/>
            </w:placeholder>
            <w:comboBox>
              <w:listItem w:value="Choisissez un élément."/>
              <w:listItem w:displayText="C11 - Se servir aisément des différents registres d’expression écrite et orale de la langue française." w:value="C11 - Se servir aisément des différents registres d’expression écrite et orale de la langue française."/>
              <w:listItem w:displayText="C12 - Communiquer par oral et par écrit, de façon claire (...), dans une langue étrangère." w:value="C12 - Communiquer par oral et par écrit, de façon claire (...), dans une langue étrangère."/>
              <w:listItem w:displayText="C21 - Décrire et analyser les modes d’occupation des territoires par les sociétés relevant des grandes aires géoculturelles (...)." w:value="C21 - Décrire et analyser les modes d’occupation des territoires par les sociétés relevant des grandes aires géoculturelles (...)."/>
              <w:listItem w:displayText="C22 - Identifier (...) les grands enjeux environnementaux." w:value="C22 - Identifier (...) les grands enjeux environnementaux."/>
              <w:listItem w:displayText="C23 - Caractériser l'organisation (...) et les interactions sociétés-environnement à différentes échelles." w:value="C23 - Caractériser l'organisation (...) et les interactions sociétés-environnement à différentes échelles."/>
              <w:listItem w:displayText="C31 - Mettre en oeuvre les éléments relatifs à la conception, la planification et la programmation liés à une action d’aménagement." w:value="C31 - Mettre en oeuvre les éléments relatifs à la conception, la planification et la programmation liés à une action d’aménagement."/>
              <w:listItem w:displayText="C32 - Mobiliser les modèles théoriques (...) et des méthodes statistiques, bibliographiques et cartographiques." w:value="C32 - Mobiliser les modèles théoriques (...) et des méthodes statistiques, bibliographiques et cartographiques."/>
              <w:listItem w:displayText="C33 - Se servir aisément de la notion d'échelle" w:value="C33 - Se servir aisément de la notion d'échelle"/>
              <w:listItem w:displayText="C34 - Réaliser la collecte raisonnée de données de terrain en utilisant les outils de l'enquête" w:value="C34 - Réaliser la collecte raisonnée de données de terrain en utilisant les outils de l'enquête"/>
              <w:listItem w:displayText="C41 - Identifier et situer les champs professionnels (...) ainsi que les parcours pour y accéder" w:value="C41 - Identifier et situer les champs professionnels (...) ainsi que les parcours pour y accéder"/>
              <w:listItem w:displayText="C42 - Caractériser et valoriser son identité, ses compétences et son projet professionnel" w:value="C42 - Caractériser et valoriser son identité, ses compétences et son projet professionnel"/>
              <w:listItem w:displayText="C43 - Identifier le processus de production, de diffusion et de valorisation des savoirs" w:value="C43 - Identifier le processus de production, de diffusion et de valorisation des savoirs"/>
              <w:listItem w:displayText="C51 - Situer son rôle et sa mission au sein d'une organisation, s'adapter, prendre des initiatives" w:value="C51 - Situer son rôle et sa mission au sein d'une organisation, s'adapter, prendre des initiatives"/>
              <w:listItem w:displayText="C52 - Respecter les principes d'éthique, de déontologie et de responsabilité environnementale" w:value="C52 - Respecter les principes d'éthique, de déontologie et de responsabilité environnementale"/>
              <w:listItem w:displayText="C53 - Travailler en équipe et en réseau, ainsi qu'en autonomie et responsabilité au service d'un projet" w:value="C53 - Travailler en équipe et en réseau, ainsi qu'en autonomie et responsabilité au service d'un projet"/>
              <w:listItem w:displayText="C54 - Analyser ses actions en situation professionnelle, s'autoévaluer pour améliorer sa pratique" w:value="C54 - Analyser ses actions en situation professionnelle, s'autoévaluer pour améliorer sa pratique"/>
              <w:listItem w:displayText="C61 - Identifier, sélectionner et analyser avec esprit critique diverses ressources dans son domaine de spécialité" w:value="C61 - Identifier, sélectionner et analyser avec esprit critique diverses ressources dans son domaine de spécialité"/>
              <w:listItem w:displayText="C62 - Analyser et synthétiser des données en vue de leur exploitation" w:value="C62 - Analyser et synthétiser des données en vue de leur exploitation"/>
              <w:listItem w:displayText="C63 - Développer une argumentation avec esprit critique" w:value="C63 - Développer une argumentation avec esprit critique"/>
              <w:listItem w:displayText="C71 - Utiliser les outils numériques de référence et les règles de sécurité informatique pour (...) produire de l'information et (...) collaborer" w:value="C71 - Utiliser les outils numériques de référence et les règles de sécurité informatique pour (...) produire de l'information et (...) collaborer"/>
            </w:comboBox>
          </w:sdtPr>
          <w:sdtContent>
            <w:tc>
              <w:tcPr>
                <w:tcW w:w="7933" w:type="dxa"/>
                <w:vAlign w:val="center"/>
              </w:tcPr>
              <w:p w14:paraId="577DB615" w14:textId="77777777" w:rsidR="00891299" w:rsidRPr="00243B9C" w:rsidRDefault="00891299" w:rsidP="00891299">
                <w:pPr>
                  <w:rPr>
                    <w:rFonts w:ascii="Garamond" w:hAnsi="Garamond"/>
                    <w:sz w:val="18"/>
                  </w:rPr>
                </w:pPr>
                <w:r w:rsidRPr="00243B9C">
                  <w:rPr>
                    <w:rFonts w:ascii="Garamond" w:hAnsi="Garamond"/>
                    <w:sz w:val="18"/>
                  </w:rPr>
                  <w:t>C41 - Identifier et situer les champs professionnels (...) ainsi que les parcours pour y accéder</w:t>
                </w:r>
              </w:p>
            </w:tc>
          </w:sdtContent>
        </w:sdt>
        <w:sdt>
          <w:sdtPr>
            <w:rPr>
              <w:rFonts w:ascii="Garamond" w:hAnsi="Garamond"/>
              <w:sz w:val="18"/>
            </w:rPr>
            <w:alias w:val="Niveau à atteindre"/>
            <w:tag w:val="Niveau à atteindre"/>
            <w:id w:val="416448750"/>
            <w:placeholder>
              <w:docPart w:val="1DD0339B63A847E5A940E486FAA2830D"/>
            </w:placeholder>
            <w:dropDownList>
              <w:listItem w:value="Choisissez un élément."/>
              <w:listItem w:displayText="Notions" w:value="Notions"/>
              <w:listItem w:displayText="Application" w:value="Application"/>
              <w:listItem w:displayText="Maîtrise" w:value="Maîtrise"/>
              <w:listItem w:displayText="Expertise" w:value="Expertise"/>
            </w:dropDownList>
          </w:sdtPr>
          <w:sdtContent>
            <w:tc>
              <w:tcPr>
                <w:tcW w:w="1134" w:type="dxa"/>
                <w:vAlign w:val="center"/>
              </w:tcPr>
              <w:p w14:paraId="0692ED45" w14:textId="4DA5281D" w:rsidR="00891299" w:rsidRPr="00243B9C" w:rsidRDefault="00891299" w:rsidP="00891299">
                <w:pPr>
                  <w:rPr>
                    <w:rFonts w:ascii="Garamond" w:hAnsi="Garamond"/>
                    <w:sz w:val="18"/>
                  </w:rPr>
                </w:pPr>
                <w:r w:rsidRPr="00243B9C">
                  <w:rPr>
                    <w:rFonts w:ascii="Garamond" w:hAnsi="Garamond"/>
                    <w:sz w:val="18"/>
                  </w:rPr>
                  <w:t>Application</w:t>
                </w:r>
              </w:p>
            </w:tc>
          </w:sdtContent>
        </w:sdt>
      </w:tr>
    </w:tbl>
    <w:p w14:paraId="1E093766" w14:textId="77777777" w:rsidR="00891299" w:rsidRPr="00243B9C" w:rsidRDefault="00891299">
      <w:pPr>
        <w:rPr>
          <w:rFonts w:ascii="Garamond" w:hAnsi="Garamond"/>
        </w:rPr>
      </w:pPr>
    </w:p>
    <w:sectPr w:rsidR="00891299" w:rsidRPr="00243B9C" w:rsidSect="00CB6E23">
      <w:headerReference w:type="default" r:id="rId7"/>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AD0F6" w14:textId="77777777" w:rsidR="00F23174" w:rsidRDefault="00F23174" w:rsidP="00A14358">
      <w:pPr>
        <w:spacing w:after="0" w:line="240" w:lineRule="auto"/>
      </w:pPr>
      <w:r>
        <w:separator/>
      </w:r>
    </w:p>
  </w:endnote>
  <w:endnote w:type="continuationSeparator" w:id="0">
    <w:p w14:paraId="49E2CF1B" w14:textId="77777777" w:rsidR="00F23174" w:rsidRDefault="00F23174" w:rsidP="00A14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D90BC" w14:textId="77777777" w:rsidR="00F23174" w:rsidRDefault="00F23174" w:rsidP="00A14358">
      <w:pPr>
        <w:spacing w:after="0" w:line="240" w:lineRule="auto"/>
      </w:pPr>
      <w:r>
        <w:separator/>
      </w:r>
    </w:p>
  </w:footnote>
  <w:footnote w:type="continuationSeparator" w:id="0">
    <w:p w14:paraId="561E9C35" w14:textId="77777777" w:rsidR="00F23174" w:rsidRDefault="00F23174" w:rsidP="00A143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7959A" w14:textId="7652E0EC" w:rsidR="00A14358" w:rsidRPr="00A14358" w:rsidRDefault="00257BA5" w:rsidP="00347ED0">
    <w:pPr>
      <w:pStyle w:val="En-tte"/>
      <w:ind w:left="-993"/>
      <w:rPr>
        <w:b/>
        <w:bCs/>
      </w:rPr>
    </w:pPr>
    <w:bookmarkStart w:id="0" w:name="_Hlk150769869"/>
    <w:r w:rsidRPr="00D61C49">
      <w:rPr>
        <w:rFonts w:ascii="Century Gothic" w:hAnsi="Century Gothic"/>
        <w:b/>
        <w:caps/>
        <w:noProof/>
        <w:color w:val="6285A4"/>
        <w:position w:val="2"/>
        <w:sz w:val="24"/>
        <w:szCs w:val="24"/>
      </w:rPr>
      <w:drawing>
        <wp:anchor distT="0" distB="0" distL="114300" distR="114300" simplePos="0" relativeHeight="251659264" behindDoc="0" locked="0" layoutInCell="1" allowOverlap="1" wp14:anchorId="4CAF1717" wp14:editId="71FFFE95">
          <wp:simplePos x="0" y="0"/>
          <wp:positionH relativeFrom="column">
            <wp:posOffset>5072380</wp:posOffset>
          </wp:positionH>
          <wp:positionV relativeFrom="page">
            <wp:posOffset>190500</wp:posOffset>
          </wp:positionV>
          <wp:extent cx="1316990" cy="762635"/>
          <wp:effectExtent l="0" t="0" r="0" b="0"/>
          <wp:wrapSquare wrapText="bothSides"/>
          <wp:docPr id="241633558" name="Image 241633558" descr="Une image contenant texte, Polic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633558" name="Image 241633558" descr="Une image contenant texte, Police, Graphique, logo&#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16990" cy="762635"/>
                  </a:xfrm>
                  <a:prstGeom prst="rect">
                    <a:avLst/>
                  </a:prstGeom>
                </pic:spPr>
              </pic:pic>
            </a:graphicData>
          </a:graphic>
          <wp14:sizeRelH relativeFrom="page">
            <wp14:pctWidth>0</wp14:pctWidth>
          </wp14:sizeRelH>
          <wp14:sizeRelV relativeFrom="page">
            <wp14:pctHeight>0</wp14:pctHeight>
          </wp14:sizeRelV>
        </wp:anchor>
      </w:drawing>
    </w:r>
    <w:r w:rsidR="00A14358">
      <w:rPr>
        <w:noProof/>
      </w:rPr>
      <w:drawing>
        <wp:inline distT="0" distB="0" distL="0" distR="0" wp14:anchorId="754B1248" wp14:editId="6B4C5BAC">
          <wp:extent cx="1139606" cy="691764"/>
          <wp:effectExtent l="0" t="0" r="3810" b="0"/>
          <wp:docPr id="356715374" name="Image 356715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t="11499" b="24435"/>
                  <a:stretch/>
                </pic:blipFill>
                <pic:spPr bwMode="auto">
                  <a:xfrm>
                    <a:off x="0" y="0"/>
                    <a:ext cx="1151462" cy="698961"/>
                  </a:xfrm>
                  <a:prstGeom prst="rect">
                    <a:avLst/>
                  </a:prstGeom>
                  <a:noFill/>
                  <a:ln>
                    <a:noFill/>
                  </a:ln>
                  <a:extLst>
                    <a:ext uri="{53640926-AAD7-44D8-BBD7-CCE9431645EC}">
                      <a14:shadowObscured xmlns:a14="http://schemas.microsoft.com/office/drawing/2010/main"/>
                    </a:ext>
                  </a:extLst>
                </pic:spPr>
              </pic:pic>
            </a:graphicData>
          </a:graphic>
        </wp:inline>
      </w:drawing>
    </w:r>
    <w:r w:rsidR="00A14358" w:rsidRPr="00A14358">
      <w:rPr>
        <w:b/>
        <w:bCs/>
      </w:rPr>
      <w:t>L</w:t>
    </w:r>
    <w:r w:rsidR="0021649E">
      <w:rPr>
        <w:b/>
        <w:bCs/>
      </w:rPr>
      <w:t xml:space="preserve">3 Aménagement, majeure : UE Fondamentale, semestre </w:t>
    </w:r>
    <w:r w:rsidR="00A72770">
      <w:rPr>
        <w:b/>
        <w:bCs/>
      </w:rPr>
      <w:t>5</w:t>
    </w:r>
    <w:r>
      <w:rPr>
        <w:b/>
        <w:bCs/>
      </w:rPr>
      <w:t xml:space="preserve">  </w:t>
    </w:r>
  </w:p>
  <w:bookmarkEnd w:id="0"/>
  <w:p w14:paraId="440D5CF5" w14:textId="078A5C0F" w:rsidR="00A14358" w:rsidRDefault="00A1435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8616B"/>
    <w:multiLevelType w:val="hybridMultilevel"/>
    <w:tmpl w:val="01965468"/>
    <w:lvl w:ilvl="0" w:tplc="762AC564">
      <w:start w:val="1"/>
      <w:numFmt w:val="bullet"/>
      <w:lvlText w:val=""/>
      <w:lvlJc w:val="left"/>
      <w:pPr>
        <w:tabs>
          <w:tab w:val="num" w:pos="720"/>
        </w:tabs>
        <w:ind w:left="720" w:hanging="360"/>
      </w:pPr>
      <w:rPr>
        <w:rFonts w:ascii="Wingdings" w:hAnsi="Wingdings" w:hint="default"/>
      </w:rPr>
    </w:lvl>
    <w:lvl w:ilvl="1" w:tplc="3EFA5168" w:tentative="1">
      <w:start w:val="1"/>
      <w:numFmt w:val="bullet"/>
      <w:lvlText w:val=""/>
      <w:lvlJc w:val="left"/>
      <w:pPr>
        <w:tabs>
          <w:tab w:val="num" w:pos="1440"/>
        </w:tabs>
        <w:ind w:left="1440" w:hanging="360"/>
      </w:pPr>
      <w:rPr>
        <w:rFonts w:ascii="Wingdings" w:hAnsi="Wingdings" w:hint="default"/>
      </w:rPr>
    </w:lvl>
    <w:lvl w:ilvl="2" w:tplc="7EDA03C0" w:tentative="1">
      <w:start w:val="1"/>
      <w:numFmt w:val="bullet"/>
      <w:lvlText w:val=""/>
      <w:lvlJc w:val="left"/>
      <w:pPr>
        <w:tabs>
          <w:tab w:val="num" w:pos="2160"/>
        </w:tabs>
        <w:ind w:left="2160" w:hanging="360"/>
      </w:pPr>
      <w:rPr>
        <w:rFonts w:ascii="Wingdings" w:hAnsi="Wingdings" w:hint="default"/>
      </w:rPr>
    </w:lvl>
    <w:lvl w:ilvl="3" w:tplc="1DE66B42" w:tentative="1">
      <w:start w:val="1"/>
      <w:numFmt w:val="bullet"/>
      <w:lvlText w:val=""/>
      <w:lvlJc w:val="left"/>
      <w:pPr>
        <w:tabs>
          <w:tab w:val="num" w:pos="2880"/>
        </w:tabs>
        <w:ind w:left="2880" w:hanging="360"/>
      </w:pPr>
      <w:rPr>
        <w:rFonts w:ascii="Wingdings" w:hAnsi="Wingdings" w:hint="default"/>
      </w:rPr>
    </w:lvl>
    <w:lvl w:ilvl="4" w:tplc="58C03ABE" w:tentative="1">
      <w:start w:val="1"/>
      <w:numFmt w:val="bullet"/>
      <w:lvlText w:val=""/>
      <w:lvlJc w:val="left"/>
      <w:pPr>
        <w:tabs>
          <w:tab w:val="num" w:pos="3600"/>
        </w:tabs>
        <w:ind w:left="3600" w:hanging="360"/>
      </w:pPr>
      <w:rPr>
        <w:rFonts w:ascii="Wingdings" w:hAnsi="Wingdings" w:hint="default"/>
      </w:rPr>
    </w:lvl>
    <w:lvl w:ilvl="5" w:tplc="D2BAA582" w:tentative="1">
      <w:start w:val="1"/>
      <w:numFmt w:val="bullet"/>
      <w:lvlText w:val=""/>
      <w:lvlJc w:val="left"/>
      <w:pPr>
        <w:tabs>
          <w:tab w:val="num" w:pos="4320"/>
        </w:tabs>
        <w:ind w:left="4320" w:hanging="360"/>
      </w:pPr>
      <w:rPr>
        <w:rFonts w:ascii="Wingdings" w:hAnsi="Wingdings" w:hint="default"/>
      </w:rPr>
    </w:lvl>
    <w:lvl w:ilvl="6" w:tplc="E5662798" w:tentative="1">
      <w:start w:val="1"/>
      <w:numFmt w:val="bullet"/>
      <w:lvlText w:val=""/>
      <w:lvlJc w:val="left"/>
      <w:pPr>
        <w:tabs>
          <w:tab w:val="num" w:pos="5040"/>
        </w:tabs>
        <w:ind w:left="5040" w:hanging="360"/>
      </w:pPr>
      <w:rPr>
        <w:rFonts w:ascii="Wingdings" w:hAnsi="Wingdings" w:hint="default"/>
      </w:rPr>
    </w:lvl>
    <w:lvl w:ilvl="7" w:tplc="4F28157E" w:tentative="1">
      <w:start w:val="1"/>
      <w:numFmt w:val="bullet"/>
      <w:lvlText w:val=""/>
      <w:lvlJc w:val="left"/>
      <w:pPr>
        <w:tabs>
          <w:tab w:val="num" w:pos="5760"/>
        </w:tabs>
        <w:ind w:left="5760" w:hanging="360"/>
      </w:pPr>
      <w:rPr>
        <w:rFonts w:ascii="Wingdings" w:hAnsi="Wingdings" w:hint="default"/>
      </w:rPr>
    </w:lvl>
    <w:lvl w:ilvl="8" w:tplc="EB62B87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D01C91"/>
    <w:multiLevelType w:val="hybridMultilevel"/>
    <w:tmpl w:val="EECED7C0"/>
    <w:lvl w:ilvl="0" w:tplc="7362DE18">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9F25E0"/>
    <w:multiLevelType w:val="multilevel"/>
    <w:tmpl w:val="8850E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0E117A"/>
    <w:multiLevelType w:val="multilevel"/>
    <w:tmpl w:val="41AAA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1D264D"/>
    <w:multiLevelType w:val="hybridMultilevel"/>
    <w:tmpl w:val="495482C8"/>
    <w:lvl w:ilvl="0" w:tplc="93989140">
      <w:start w:val="1"/>
      <w:numFmt w:val="bullet"/>
      <w:lvlText w:val=""/>
      <w:lvlJc w:val="left"/>
      <w:pPr>
        <w:tabs>
          <w:tab w:val="num" w:pos="720"/>
        </w:tabs>
        <w:ind w:left="720" w:hanging="360"/>
      </w:pPr>
      <w:rPr>
        <w:rFonts w:ascii="Wingdings" w:hAnsi="Wingdings" w:hint="default"/>
      </w:rPr>
    </w:lvl>
    <w:lvl w:ilvl="1" w:tplc="B1908E12" w:tentative="1">
      <w:start w:val="1"/>
      <w:numFmt w:val="bullet"/>
      <w:lvlText w:val=""/>
      <w:lvlJc w:val="left"/>
      <w:pPr>
        <w:tabs>
          <w:tab w:val="num" w:pos="1440"/>
        </w:tabs>
        <w:ind w:left="1440" w:hanging="360"/>
      </w:pPr>
      <w:rPr>
        <w:rFonts w:ascii="Wingdings" w:hAnsi="Wingdings" w:hint="default"/>
      </w:rPr>
    </w:lvl>
    <w:lvl w:ilvl="2" w:tplc="BEAC4622" w:tentative="1">
      <w:start w:val="1"/>
      <w:numFmt w:val="bullet"/>
      <w:lvlText w:val=""/>
      <w:lvlJc w:val="left"/>
      <w:pPr>
        <w:tabs>
          <w:tab w:val="num" w:pos="2160"/>
        </w:tabs>
        <w:ind w:left="2160" w:hanging="360"/>
      </w:pPr>
      <w:rPr>
        <w:rFonts w:ascii="Wingdings" w:hAnsi="Wingdings" w:hint="default"/>
      </w:rPr>
    </w:lvl>
    <w:lvl w:ilvl="3" w:tplc="0FBE54A8" w:tentative="1">
      <w:start w:val="1"/>
      <w:numFmt w:val="bullet"/>
      <w:lvlText w:val=""/>
      <w:lvlJc w:val="left"/>
      <w:pPr>
        <w:tabs>
          <w:tab w:val="num" w:pos="2880"/>
        </w:tabs>
        <w:ind w:left="2880" w:hanging="360"/>
      </w:pPr>
      <w:rPr>
        <w:rFonts w:ascii="Wingdings" w:hAnsi="Wingdings" w:hint="default"/>
      </w:rPr>
    </w:lvl>
    <w:lvl w:ilvl="4" w:tplc="183C0A3E" w:tentative="1">
      <w:start w:val="1"/>
      <w:numFmt w:val="bullet"/>
      <w:lvlText w:val=""/>
      <w:lvlJc w:val="left"/>
      <w:pPr>
        <w:tabs>
          <w:tab w:val="num" w:pos="3600"/>
        </w:tabs>
        <w:ind w:left="3600" w:hanging="360"/>
      </w:pPr>
      <w:rPr>
        <w:rFonts w:ascii="Wingdings" w:hAnsi="Wingdings" w:hint="default"/>
      </w:rPr>
    </w:lvl>
    <w:lvl w:ilvl="5" w:tplc="5FF823CC" w:tentative="1">
      <w:start w:val="1"/>
      <w:numFmt w:val="bullet"/>
      <w:lvlText w:val=""/>
      <w:lvlJc w:val="left"/>
      <w:pPr>
        <w:tabs>
          <w:tab w:val="num" w:pos="4320"/>
        </w:tabs>
        <w:ind w:left="4320" w:hanging="360"/>
      </w:pPr>
      <w:rPr>
        <w:rFonts w:ascii="Wingdings" w:hAnsi="Wingdings" w:hint="default"/>
      </w:rPr>
    </w:lvl>
    <w:lvl w:ilvl="6" w:tplc="8A4880E2" w:tentative="1">
      <w:start w:val="1"/>
      <w:numFmt w:val="bullet"/>
      <w:lvlText w:val=""/>
      <w:lvlJc w:val="left"/>
      <w:pPr>
        <w:tabs>
          <w:tab w:val="num" w:pos="5040"/>
        </w:tabs>
        <w:ind w:left="5040" w:hanging="360"/>
      </w:pPr>
      <w:rPr>
        <w:rFonts w:ascii="Wingdings" w:hAnsi="Wingdings" w:hint="default"/>
      </w:rPr>
    </w:lvl>
    <w:lvl w:ilvl="7" w:tplc="E0D28226" w:tentative="1">
      <w:start w:val="1"/>
      <w:numFmt w:val="bullet"/>
      <w:lvlText w:val=""/>
      <w:lvlJc w:val="left"/>
      <w:pPr>
        <w:tabs>
          <w:tab w:val="num" w:pos="5760"/>
        </w:tabs>
        <w:ind w:left="5760" w:hanging="360"/>
      </w:pPr>
      <w:rPr>
        <w:rFonts w:ascii="Wingdings" w:hAnsi="Wingdings" w:hint="default"/>
      </w:rPr>
    </w:lvl>
    <w:lvl w:ilvl="8" w:tplc="7BDE815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958B0"/>
    <w:multiLevelType w:val="hybridMultilevel"/>
    <w:tmpl w:val="267CCAB6"/>
    <w:lvl w:ilvl="0" w:tplc="65F6284C">
      <w:start w:val="3"/>
      <w:numFmt w:val="upperRoman"/>
      <w:lvlText w:val="%1-"/>
      <w:lvlJc w:val="left"/>
      <w:pPr>
        <w:ind w:left="1004"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3F84C48"/>
    <w:multiLevelType w:val="hybridMultilevel"/>
    <w:tmpl w:val="ADA2CDB0"/>
    <w:lvl w:ilvl="0" w:tplc="EB50EA80">
      <w:start w:val="3"/>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4A643108"/>
    <w:multiLevelType w:val="hybridMultilevel"/>
    <w:tmpl w:val="A42E0FB4"/>
    <w:lvl w:ilvl="0" w:tplc="3F16AFC4">
      <w:start w:val="1"/>
      <w:numFmt w:val="upp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525C6735"/>
    <w:multiLevelType w:val="hybridMultilevel"/>
    <w:tmpl w:val="DC649032"/>
    <w:lvl w:ilvl="0" w:tplc="EC669C34">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541B671A"/>
    <w:multiLevelType w:val="multilevel"/>
    <w:tmpl w:val="57D88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9A28E0"/>
    <w:multiLevelType w:val="hybridMultilevel"/>
    <w:tmpl w:val="0B643B5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EE42D01"/>
    <w:multiLevelType w:val="hybridMultilevel"/>
    <w:tmpl w:val="5414D570"/>
    <w:lvl w:ilvl="0" w:tplc="A2EA9BFA">
      <w:start w:val="1"/>
      <w:numFmt w:val="bullet"/>
      <w:lvlText w:val=""/>
      <w:lvlJc w:val="left"/>
      <w:pPr>
        <w:tabs>
          <w:tab w:val="num" w:pos="720"/>
        </w:tabs>
        <w:ind w:left="720" w:hanging="360"/>
      </w:pPr>
      <w:rPr>
        <w:rFonts w:ascii="Wingdings" w:hAnsi="Wingdings" w:hint="default"/>
      </w:rPr>
    </w:lvl>
    <w:lvl w:ilvl="1" w:tplc="335224AE" w:tentative="1">
      <w:start w:val="1"/>
      <w:numFmt w:val="bullet"/>
      <w:lvlText w:val=""/>
      <w:lvlJc w:val="left"/>
      <w:pPr>
        <w:tabs>
          <w:tab w:val="num" w:pos="1440"/>
        </w:tabs>
        <w:ind w:left="1440" w:hanging="360"/>
      </w:pPr>
      <w:rPr>
        <w:rFonts w:ascii="Wingdings" w:hAnsi="Wingdings" w:hint="default"/>
      </w:rPr>
    </w:lvl>
    <w:lvl w:ilvl="2" w:tplc="732AB3D8" w:tentative="1">
      <w:start w:val="1"/>
      <w:numFmt w:val="bullet"/>
      <w:lvlText w:val=""/>
      <w:lvlJc w:val="left"/>
      <w:pPr>
        <w:tabs>
          <w:tab w:val="num" w:pos="2160"/>
        </w:tabs>
        <w:ind w:left="2160" w:hanging="360"/>
      </w:pPr>
      <w:rPr>
        <w:rFonts w:ascii="Wingdings" w:hAnsi="Wingdings" w:hint="default"/>
      </w:rPr>
    </w:lvl>
    <w:lvl w:ilvl="3" w:tplc="D21C1D16" w:tentative="1">
      <w:start w:val="1"/>
      <w:numFmt w:val="bullet"/>
      <w:lvlText w:val=""/>
      <w:lvlJc w:val="left"/>
      <w:pPr>
        <w:tabs>
          <w:tab w:val="num" w:pos="2880"/>
        </w:tabs>
        <w:ind w:left="2880" w:hanging="360"/>
      </w:pPr>
      <w:rPr>
        <w:rFonts w:ascii="Wingdings" w:hAnsi="Wingdings" w:hint="default"/>
      </w:rPr>
    </w:lvl>
    <w:lvl w:ilvl="4" w:tplc="5108347C" w:tentative="1">
      <w:start w:val="1"/>
      <w:numFmt w:val="bullet"/>
      <w:lvlText w:val=""/>
      <w:lvlJc w:val="left"/>
      <w:pPr>
        <w:tabs>
          <w:tab w:val="num" w:pos="3600"/>
        </w:tabs>
        <w:ind w:left="3600" w:hanging="360"/>
      </w:pPr>
      <w:rPr>
        <w:rFonts w:ascii="Wingdings" w:hAnsi="Wingdings" w:hint="default"/>
      </w:rPr>
    </w:lvl>
    <w:lvl w:ilvl="5" w:tplc="FC0CE856" w:tentative="1">
      <w:start w:val="1"/>
      <w:numFmt w:val="bullet"/>
      <w:lvlText w:val=""/>
      <w:lvlJc w:val="left"/>
      <w:pPr>
        <w:tabs>
          <w:tab w:val="num" w:pos="4320"/>
        </w:tabs>
        <w:ind w:left="4320" w:hanging="360"/>
      </w:pPr>
      <w:rPr>
        <w:rFonts w:ascii="Wingdings" w:hAnsi="Wingdings" w:hint="default"/>
      </w:rPr>
    </w:lvl>
    <w:lvl w:ilvl="6" w:tplc="AD9A99C2" w:tentative="1">
      <w:start w:val="1"/>
      <w:numFmt w:val="bullet"/>
      <w:lvlText w:val=""/>
      <w:lvlJc w:val="left"/>
      <w:pPr>
        <w:tabs>
          <w:tab w:val="num" w:pos="5040"/>
        </w:tabs>
        <w:ind w:left="5040" w:hanging="360"/>
      </w:pPr>
      <w:rPr>
        <w:rFonts w:ascii="Wingdings" w:hAnsi="Wingdings" w:hint="default"/>
      </w:rPr>
    </w:lvl>
    <w:lvl w:ilvl="7" w:tplc="50D45978" w:tentative="1">
      <w:start w:val="1"/>
      <w:numFmt w:val="bullet"/>
      <w:lvlText w:val=""/>
      <w:lvlJc w:val="left"/>
      <w:pPr>
        <w:tabs>
          <w:tab w:val="num" w:pos="5760"/>
        </w:tabs>
        <w:ind w:left="5760" w:hanging="360"/>
      </w:pPr>
      <w:rPr>
        <w:rFonts w:ascii="Wingdings" w:hAnsi="Wingdings" w:hint="default"/>
      </w:rPr>
    </w:lvl>
    <w:lvl w:ilvl="8" w:tplc="DA7E945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DA3060"/>
    <w:multiLevelType w:val="multilevel"/>
    <w:tmpl w:val="3C282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8412A9"/>
    <w:multiLevelType w:val="hybridMultilevel"/>
    <w:tmpl w:val="4204DEA8"/>
    <w:lvl w:ilvl="0" w:tplc="C69AA91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9C01215"/>
    <w:multiLevelType w:val="hybridMultilevel"/>
    <w:tmpl w:val="2A707D6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949314749">
    <w:abstractNumId w:val="1"/>
  </w:num>
  <w:num w:numId="2" w16cid:durableId="221411528">
    <w:abstractNumId w:val="11"/>
  </w:num>
  <w:num w:numId="3" w16cid:durableId="429396219">
    <w:abstractNumId w:val="0"/>
  </w:num>
  <w:num w:numId="4" w16cid:durableId="1117062457">
    <w:abstractNumId w:val="4"/>
  </w:num>
  <w:num w:numId="5" w16cid:durableId="1846246320">
    <w:abstractNumId w:val="3"/>
  </w:num>
  <w:num w:numId="6" w16cid:durableId="1932081014">
    <w:abstractNumId w:val="12"/>
  </w:num>
  <w:num w:numId="7" w16cid:durableId="1266308617">
    <w:abstractNumId w:val="9"/>
  </w:num>
  <w:num w:numId="8" w16cid:durableId="393624826">
    <w:abstractNumId w:val="2"/>
  </w:num>
  <w:num w:numId="9" w16cid:durableId="842360409">
    <w:abstractNumId w:val="13"/>
  </w:num>
  <w:num w:numId="10" w16cid:durableId="1868370852">
    <w:abstractNumId w:val="8"/>
  </w:num>
  <w:num w:numId="11" w16cid:durableId="1123425867">
    <w:abstractNumId w:val="5"/>
  </w:num>
  <w:num w:numId="12" w16cid:durableId="366178998">
    <w:abstractNumId w:val="6"/>
  </w:num>
  <w:num w:numId="13" w16cid:durableId="1023630723">
    <w:abstractNumId w:val="7"/>
  </w:num>
  <w:num w:numId="14" w16cid:durableId="857936415">
    <w:abstractNumId w:val="14"/>
  </w:num>
  <w:num w:numId="15" w16cid:durableId="20469056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574"/>
    <w:rsid w:val="000625E0"/>
    <w:rsid w:val="000848F0"/>
    <w:rsid w:val="000A26E1"/>
    <w:rsid w:val="000E131F"/>
    <w:rsid w:val="000E1F1E"/>
    <w:rsid w:val="000F4176"/>
    <w:rsid w:val="00160638"/>
    <w:rsid w:val="001A23D1"/>
    <w:rsid w:val="001F7E91"/>
    <w:rsid w:val="0021649E"/>
    <w:rsid w:val="002302E7"/>
    <w:rsid w:val="00243B9C"/>
    <w:rsid w:val="00257BA5"/>
    <w:rsid w:val="00316BF6"/>
    <w:rsid w:val="00323BD3"/>
    <w:rsid w:val="00343267"/>
    <w:rsid w:val="00347ED0"/>
    <w:rsid w:val="003760AA"/>
    <w:rsid w:val="00391E5F"/>
    <w:rsid w:val="004006EF"/>
    <w:rsid w:val="00403871"/>
    <w:rsid w:val="00407181"/>
    <w:rsid w:val="00407D1D"/>
    <w:rsid w:val="0041372A"/>
    <w:rsid w:val="00497574"/>
    <w:rsid w:val="004A6DC1"/>
    <w:rsid w:val="004C19E1"/>
    <w:rsid w:val="00562917"/>
    <w:rsid w:val="005B4896"/>
    <w:rsid w:val="00642746"/>
    <w:rsid w:val="006A017E"/>
    <w:rsid w:val="006F07CF"/>
    <w:rsid w:val="0073799C"/>
    <w:rsid w:val="007435F6"/>
    <w:rsid w:val="00761E0F"/>
    <w:rsid w:val="007C4612"/>
    <w:rsid w:val="00860CA2"/>
    <w:rsid w:val="00891299"/>
    <w:rsid w:val="008971DD"/>
    <w:rsid w:val="008C3032"/>
    <w:rsid w:val="008D1436"/>
    <w:rsid w:val="008E18DF"/>
    <w:rsid w:val="009657DD"/>
    <w:rsid w:val="00973AAA"/>
    <w:rsid w:val="009821F4"/>
    <w:rsid w:val="009C627D"/>
    <w:rsid w:val="009F0520"/>
    <w:rsid w:val="00A14358"/>
    <w:rsid w:val="00A1487B"/>
    <w:rsid w:val="00A54D94"/>
    <w:rsid w:val="00A72770"/>
    <w:rsid w:val="00A915A6"/>
    <w:rsid w:val="00A96D56"/>
    <w:rsid w:val="00AC1C3F"/>
    <w:rsid w:val="00B2281F"/>
    <w:rsid w:val="00B22F17"/>
    <w:rsid w:val="00B3674C"/>
    <w:rsid w:val="00B726DC"/>
    <w:rsid w:val="00B9430A"/>
    <w:rsid w:val="00BE636A"/>
    <w:rsid w:val="00C568CF"/>
    <w:rsid w:val="00CB6E23"/>
    <w:rsid w:val="00CC0356"/>
    <w:rsid w:val="00CD1202"/>
    <w:rsid w:val="00CD5396"/>
    <w:rsid w:val="00D16016"/>
    <w:rsid w:val="00D203D5"/>
    <w:rsid w:val="00D20447"/>
    <w:rsid w:val="00D74C8C"/>
    <w:rsid w:val="00E67896"/>
    <w:rsid w:val="00F23174"/>
    <w:rsid w:val="00F81298"/>
    <w:rsid w:val="00FE247B"/>
    <w:rsid w:val="00FE7B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DF212"/>
  <w15:chartTrackingRefBased/>
  <w15:docId w15:val="{DB05DB67-F559-42EE-9F31-9910E670E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574"/>
    <w:rPr>
      <w:kern w:val="0"/>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49757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97574"/>
    <w:pPr>
      <w:ind w:left="720"/>
      <w:contextualSpacing/>
    </w:pPr>
  </w:style>
  <w:style w:type="paragraph" w:styleId="En-tte">
    <w:name w:val="header"/>
    <w:basedOn w:val="Normal"/>
    <w:link w:val="En-tteCar"/>
    <w:uiPriority w:val="99"/>
    <w:unhideWhenUsed/>
    <w:rsid w:val="00A14358"/>
    <w:pPr>
      <w:tabs>
        <w:tab w:val="center" w:pos="4536"/>
        <w:tab w:val="right" w:pos="9072"/>
      </w:tabs>
      <w:spacing w:after="0" w:line="240" w:lineRule="auto"/>
    </w:pPr>
  </w:style>
  <w:style w:type="character" w:customStyle="1" w:styleId="En-tteCar">
    <w:name w:val="En-tête Car"/>
    <w:basedOn w:val="Policepardfaut"/>
    <w:link w:val="En-tte"/>
    <w:uiPriority w:val="99"/>
    <w:rsid w:val="00A14358"/>
    <w:rPr>
      <w:kern w:val="0"/>
      <w14:ligatures w14:val="none"/>
    </w:rPr>
  </w:style>
  <w:style w:type="paragraph" w:styleId="Pieddepage">
    <w:name w:val="footer"/>
    <w:basedOn w:val="Normal"/>
    <w:link w:val="PieddepageCar"/>
    <w:uiPriority w:val="99"/>
    <w:unhideWhenUsed/>
    <w:rsid w:val="00A1435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14358"/>
    <w:rPr>
      <w:kern w:val="0"/>
      <w14:ligatures w14:val="none"/>
    </w:rPr>
  </w:style>
  <w:style w:type="paragraph" w:customStyle="1" w:styleId="Default">
    <w:name w:val="Default"/>
    <w:rsid w:val="002302E7"/>
    <w:pPr>
      <w:autoSpaceDE w:val="0"/>
      <w:autoSpaceDN w:val="0"/>
      <w:adjustRightInd w:val="0"/>
      <w:spacing w:after="0" w:line="240" w:lineRule="auto"/>
    </w:pPr>
    <w:rPr>
      <w:rFonts w:ascii="Calibri" w:hAnsi="Calibri" w:cs="Calibri"/>
      <w:color w:val="000000"/>
      <w:kern w:val="0"/>
      <w:sz w:val="24"/>
      <w:szCs w:val="24"/>
      <w14:ligatures w14:val="none"/>
    </w:rPr>
  </w:style>
  <w:style w:type="paragraph" w:styleId="Corpsdetexte2">
    <w:name w:val="Body Text 2"/>
    <w:basedOn w:val="Normal"/>
    <w:link w:val="Corpsdetexte2Car"/>
    <w:uiPriority w:val="99"/>
    <w:rsid w:val="00891299"/>
    <w:pPr>
      <w:spacing w:after="0" w:line="240" w:lineRule="auto"/>
    </w:pPr>
    <w:rPr>
      <w:rFonts w:ascii="Arial" w:eastAsia="Times New Roman" w:hAnsi="Arial" w:cs="Arial"/>
      <w:lang w:eastAsia="fr-FR"/>
    </w:rPr>
  </w:style>
  <w:style w:type="character" w:customStyle="1" w:styleId="Corpsdetexte2Car">
    <w:name w:val="Corps de texte 2 Car"/>
    <w:basedOn w:val="Policepardfaut"/>
    <w:link w:val="Corpsdetexte2"/>
    <w:uiPriority w:val="99"/>
    <w:rsid w:val="00891299"/>
    <w:rPr>
      <w:rFonts w:ascii="Arial" w:eastAsia="Times New Roman" w:hAnsi="Arial" w:cs="Arial"/>
      <w:kern w:val="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41191">
      <w:bodyDiv w:val="1"/>
      <w:marLeft w:val="0"/>
      <w:marRight w:val="0"/>
      <w:marTop w:val="0"/>
      <w:marBottom w:val="0"/>
      <w:divBdr>
        <w:top w:val="none" w:sz="0" w:space="0" w:color="auto"/>
        <w:left w:val="none" w:sz="0" w:space="0" w:color="auto"/>
        <w:bottom w:val="none" w:sz="0" w:space="0" w:color="auto"/>
        <w:right w:val="none" w:sz="0" w:space="0" w:color="auto"/>
      </w:divBdr>
      <w:divsChild>
        <w:div w:id="1122963233">
          <w:marLeft w:val="0"/>
          <w:marRight w:val="0"/>
          <w:marTop w:val="0"/>
          <w:marBottom w:val="0"/>
          <w:divBdr>
            <w:top w:val="none" w:sz="0" w:space="0" w:color="auto"/>
            <w:left w:val="none" w:sz="0" w:space="0" w:color="auto"/>
            <w:bottom w:val="none" w:sz="0" w:space="0" w:color="auto"/>
            <w:right w:val="none" w:sz="0" w:space="0" w:color="auto"/>
          </w:divBdr>
          <w:divsChild>
            <w:div w:id="579826451">
              <w:marLeft w:val="0"/>
              <w:marRight w:val="0"/>
              <w:marTop w:val="0"/>
              <w:marBottom w:val="0"/>
              <w:divBdr>
                <w:top w:val="none" w:sz="0" w:space="0" w:color="auto"/>
                <w:left w:val="none" w:sz="0" w:space="0" w:color="auto"/>
                <w:bottom w:val="none" w:sz="0" w:space="0" w:color="auto"/>
                <w:right w:val="none" w:sz="0" w:space="0" w:color="auto"/>
              </w:divBdr>
            </w:div>
            <w:div w:id="1274634061">
              <w:marLeft w:val="0"/>
              <w:marRight w:val="0"/>
              <w:marTop w:val="0"/>
              <w:marBottom w:val="0"/>
              <w:divBdr>
                <w:top w:val="none" w:sz="0" w:space="0" w:color="auto"/>
                <w:left w:val="none" w:sz="0" w:space="0" w:color="auto"/>
                <w:bottom w:val="none" w:sz="0" w:space="0" w:color="auto"/>
                <w:right w:val="none" w:sz="0" w:space="0" w:color="auto"/>
              </w:divBdr>
            </w:div>
          </w:divsChild>
        </w:div>
        <w:div w:id="1826359321">
          <w:marLeft w:val="0"/>
          <w:marRight w:val="0"/>
          <w:marTop w:val="0"/>
          <w:marBottom w:val="0"/>
          <w:divBdr>
            <w:top w:val="none" w:sz="0" w:space="0" w:color="auto"/>
            <w:left w:val="none" w:sz="0" w:space="0" w:color="auto"/>
            <w:bottom w:val="none" w:sz="0" w:space="0" w:color="auto"/>
            <w:right w:val="none" w:sz="0" w:space="0" w:color="auto"/>
          </w:divBdr>
        </w:div>
        <w:div w:id="1786197275">
          <w:marLeft w:val="0"/>
          <w:marRight w:val="0"/>
          <w:marTop w:val="0"/>
          <w:marBottom w:val="0"/>
          <w:divBdr>
            <w:top w:val="none" w:sz="0" w:space="0" w:color="auto"/>
            <w:left w:val="none" w:sz="0" w:space="0" w:color="auto"/>
            <w:bottom w:val="none" w:sz="0" w:space="0" w:color="auto"/>
            <w:right w:val="none" w:sz="0" w:space="0" w:color="auto"/>
          </w:divBdr>
        </w:div>
        <w:div w:id="1914662740">
          <w:marLeft w:val="0"/>
          <w:marRight w:val="0"/>
          <w:marTop w:val="0"/>
          <w:marBottom w:val="0"/>
          <w:divBdr>
            <w:top w:val="none" w:sz="0" w:space="0" w:color="auto"/>
            <w:left w:val="none" w:sz="0" w:space="0" w:color="auto"/>
            <w:bottom w:val="none" w:sz="0" w:space="0" w:color="auto"/>
            <w:right w:val="none" w:sz="0" w:space="0" w:color="auto"/>
          </w:divBdr>
        </w:div>
        <w:div w:id="200898981">
          <w:marLeft w:val="0"/>
          <w:marRight w:val="0"/>
          <w:marTop w:val="0"/>
          <w:marBottom w:val="0"/>
          <w:divBdr>
            <w:top w:val="none" w:sz="0" w:space="0" w:color="auto"/>
            <w:left w:val="none" w:sz="0" w:space="0" w:color="auto"/>
            <w:bottom w:val="none" w:sz="0" w:space="0" w:color="auto"/>
            <w:right w:val="none" w:sz="0" w:space="0" w:color="auto"/>
          </w:divBdr>
        </w:div>
        <w:div w:id="1849446909">
          <w:marLeft w:val="0"/>
          <w:marRight w:val="0"/>
          <w:marTop w:val="0"/>
          <w:marBottom w:val="0"/>
          <w:divBdr>
            <w:top w:val="none" w:sz="0" w:space="0" w:color="auto"/>
            <w:left w:val="none" w:sz="0" w:space="0" w:color="auto"/>
            <w:bottom w:val="none" w:sz="0" w:space="0" w:color="auto"/>
            <w:right w:val="none" w:sz="0" w:space="0" w:color="auto"/>
          </w:divBdr>
        </w:div>
        <w:div w:id="43188534">
          <w:marLeft w:val="0"/>
          <w:marRight w:val="0"/>
          <w:marTop w:val="0"/>
          <w:marBottom w:val="0"/>
          <w:divBdr>
            <w:top w:val="none" w:sz="0" w:space="0" w:color="auto"/>
            <w:left w:val="none" w:sz="0" w:space="0" w:color="auto"/>
            <w:bottom w:val="none" w:sz="0" w:space="0" w:color="auto"/>
            <w:right w:val="none" w:sz="0" w:space="0" w:color="auto"/>
          </w:divBdr>
        </w:div>
        <w:div w:id="1604992893">
          <w:marLeft w:val="0"/>
          <w:marRight w:val="0"/>
          <w:marTop w:val="0"/>
          <w:marBottom w:val="0"/>
          <w:divBdr>
            <w:top w:val="none" w:sz="0" w:space="0" w:color="auto"/>
            <w:left w:val="none" w:sz="0" w:space="0" w:color="auto"/>
            <w:bottom w:val="none" w:sz="0" w:space="0" w:color="auto"/>
            <w:right w:val="none" w:sz="0" w:space="0" w:color="auto"/>
          </w:divBdr>
        </w:div>
        <w:div w:id="788282580">
          <w:marLeft w:val="0"/>
          <w:marRight w:val="0"/>
          <w:marTop w:val="0"/>
          <w:marBottom w:val="0"/>
          <w:divBdr>
            <w:top w:val="none" w:sz="0" w:space="0" w:color="auto"/>
            <w:left w:val="none" w:sz="0" w:space="0" w:color="auto"/>
            <w:bottom w:val="none" w:sz="0" w:space="0" w:color="auto"/>
            <w:right w:val="none" w:sz="0" w:space="0" w:color="auto"/>
          </w:divBdr>
        </w:div>
        <w:div w:id="528448109">
          <w:marLeft w:val="0"/>
          <w:marRight w:val="0"/>
          <w:marTop w:val="0"/>
          <w:marBottom w:val="0"/>
          <w:divBdr>
            <w:top w:val="none" w:sz="0" w:space="0" w:color="auto"/>
            <w:left w:val="none" w:sz="0" w:space="0" w:color="auto"/>
            <w:bottom w:val="none" w:sz="0" w:space="0" w:color="auto"/>
            <w:right w:val="none" w:sz="0" w:space="0" w:color="auto"/>
          </w:divBdr>
        </w:div>
        <w:div w:id="1628470977">
          <w:marLeft w:val="0"/>
          <w:marRight w:val="0"/>
          <w:marTop w:val="0"/>
          <w:marBottom w:val="0"/>
          <w:divBdr>
            <w:top w:val="none" w:sz="0" w:space="0" w:color="auto"/>
            <w:left w:val="none" w:sz="0" w:space="0" w:color="auto"/>
            <w:bottom w:val="none" w:sz="0" w:space="0" w:color="auto"/>
            <w:right w:val="none" w:sz="0" w:space="0" w:color="auto"/>
          </w:divBdr>
        </w:div>
        <w:div w:id="866329073">
          <w:marLeft w:val="0"/>
          <w:marRight w:val="0"/>
          <w:marTop w:val="0"/>
          <w:marBottom w:val="0"/>
          <w:divBdr>
            <w:top w:val="none" w:sz="0" w:space="0" w:color="auto"/>
            <w:left w:val="none" w:sz="0" w:space="0" w:color="auto"/>
            <w:bottom w:val="none" w:sz="0" w:space="0" w:color="auto"/>
            <w:right w:val="none" w:sz="0" w:space="0" w:color="auto"/>
          </w:divBdr>
          <w:divsChild>
            <w:div w:id="1396586232">
              <w:marLeft w:val="0"/>
              <w:marRight w:val="0"/>
              <w:marTop w:val="0"/>
              <w:marBottom w:val="0"/>
              <w:divBdr>
                <w:top w:val="none" w:sz="0" w:space="0" w:color="auto"/>
                <w:left w:val="none" w:sz="0" w:space="0" w:color="auto"/>
                <w:bottom w:val="none" w:sz="0" w:space="0" w:color="auto"/>
                <w:right w:val="none" w:sz="0" w:space="0" w:color="auto"/>
              </w:divBdr>
            </w:div>
            <w:div w:id="1458915087">
              <w:marLeft w:val="0"/>
              <w:marRight w:val="0"/>
              <w:marTop w:val="0"/>
              <w:marBottom w:val="0"/>
              <w:divBdr>
                <w:top w:val="none" w:sz="0" w:space="0" w:color="auto"/>
                <w:left w:val="none" w:sz="0" w:space="0" w:color="auto"/>
                <w:bottom w:val="none" w:sz="0" w:space="0" w:color="auto"/>
                <w:right w:val="none" w:sz="0" w:space="0" w:color="auto"/>
              </w:divBdr>
            </w:div>
          </w:divsChild>
        </w:div>
        <w:div w:id="1408383215">
          <w:marLeft w:val="0"/>
          <w:marRight w:val="0"/>
          <w:marTop w:val="0"/>
          <w:marBottom w:val="0"/>
          <w:divBdr>
            <w:top w:val="none" w:sz="0" w:space="0" w:color="auto"/>
            <w:left w:val="none" w:sz="0" w:space="0" w:color="auto"/>
            <w:bottom w:val="none" w:sz="0" w:space="0" w:color="auto"/>
            <w:right w:val="none" w:sz="0" w:space="0" w:color="auto"/>
          </w:divBdr>
        </w:div>
        <w:div w:id="1457484832">
          <w:marLeft w:val="0"/>
          <w:marRight w:val="0"/>
          <w:marTop w:val="0"/>
          <w:marBottom w:val="0"/>
          <w:divBdr>
            <w:top w:val="none" w:sz="0" w:space="0" w:color="auto"/>
            <w:left w:val="none" w:sz="0" w:space="0" w:color="auto"/>
            <w:bottom w:val="none" w:sz="0" w:space="0" w:color="auto"/>
            <w:right w:val="none" w:sz="0" w:space="0" w:color="auto"/>
          </w:divBdr>
          <w:divsChild>
            <w:div w:id="1208645618">
              <w:marLeft w:val="0"/>
              <w:marRight w:val="0"/>
              <w:marTop w:val="0"/>
              <w:marBottom w:val="0"/>
              <w:divBdr>
                <w:top w:val="none" w:sz="0" w:space="0" w:color="auto"/>
                <w:left w:val="none" w:sz="0" w:space="0" w:color="auto"/>
                <w:bottom w:val="none" w:sz="0" w:space="0" w:color="auto"/>
                <w:right w:val="none" w:sz="0" w:space="0" w:color="auto"/>
              </w:divBdr>
            </w:div>
            <w:div w:id="873541963">
              <w:marLeft w:val="0"/>
              <w:marRight w:val="0"/>
              <w:marTop w:val="0"/>
              <w:marBottom w:val="0"/>
              <w:divBdr>
                <w:top w:val="none" w:sz="0" w:space="0" w:color="auto"/>
                <w:left w:val="none" w:sz="0" w:space="0" w:color="auto"/>
                <w:bottom w:val="none" w:sz="0" w:space="0" w:color="auto"/>
                <w:right w:val="none" w:sz="0" w:space="0" w:color="auto"/>
              </w:divBdr>
            </w:div>
            <w:div w:id="577521534">
              <w:marLeft w:val="0"/>
              <w:marRight w:val="0"/>
              <w:marTop w:val="0"/>
              <w:marBottom w:val="0"/>
              <w:divBdr>
                <w:top w:val="none" w:sz="0" w:space="0" w:color="auto"/>
                <w:left w:val="none" w:sz="0" w:space="0" w:color="auto"/>
                <w:bottom w:val="none" w:sz="0" w:space="0" w:color="auto"/>
                <w:right w:val="none" w:sz="0" w:space="0" w:color="auto"/>
              </w:divBdr>
            </w:div>
            <w:div w:id="1196234246">
              <w:marLeft w:val="0"/>
              <w:marRight w:val="0"/>
              <w:marTop w:val="0"/>
              <w:marBottom w:val="0"/>
              <w:divBdr>
                <w:top w:val="none" w:sz="0" w:space="0" w:color="auto"/>
                <w:left w:val="none" w:sz="0" w:space="0" w:color="auto"/>
                <w:bottom w:val="none" w:sz="0" w:space="0" w:color="auto"/>
                <w:right w:val="none" w:sz="0" w:space="0" w:color="auto"/>
              </w:divBdr>
            </w:div>
            <w:div w:id="1852375656">
              <w:marLeft w:val="0"/>
              <w:marRight w:val="0"/>
              <w:marTop w:val="0"/>
              <w:marBottom w:val="0"/>
              <w:divBdr>
                <w:top w:val="none" w:sz="0" w:space="0" w:color="auto"/>
                <w:left w:val="none" w:sz="0" w:space="0" w:color="auto"/>
                <w:bottom w:val="none" w:sz="0" w:space="0" w:color="auto"/>
                <w:right w:val="none" w:sz="0" w:space="0" w:color="auto"/>
              </w:divBdr>
            </w:div>
          </w:divsChild>
        </w:div>
        <w:div w:id="202638450">
          <w:marLeft w:val="0"/>
          <w:marRight w:val="0"/>
          <w:marTop w:val="0"/>
          <w:marBottom w:val="0"/>
          <w:divBdr>
            <w:top w:val="none" w:sz="0" w:space="0" w:color="auto"/>
            <w:left w:val="none" w:sz="0" w:space="0" w:color="auto"/>
            <w:bottom w:val="none" w:sz="0" w:space="0" w:color="auto"/>
            <w:right w:val="none" w:sz="0" w:space="0" w:color="auto"/>
          </w:divBdr>
        </w:div>
        <w:div w:id="271014476">
          <w:marLeft w:val="0"/>
          <w:marRight w:val="0"/>
          <w:marTop w:val="0"/>
          <w:marBottom w:val="0"/>
          <w:divBdr>
            <w:top w:val="none" w:sz="0" w:space="0" w:color="auto"/>
            <w:left w:val="none" w:sz="0" w:space="0" w:color="auto"/>
            <w:bottom w:val="none" w:sz="0" w:space="0" w:color="auto"/>
            <w:right w:val="none" w:sz="0" w:space="0" w:color="auto"/>
          </w:divBdr>
        </w:div>
        <w:div w:id="1057817933">
          <w:marLeft w:val="0"/>
          <w:marRight w:val="0"/>
          <w:marTop w:val="0"/>
          <w:marBottom w:val="0"/>
          <w:divBdr>
            <w:top w:val="none" w:sz="0" w:space="0" w:color="auto"/>
            <w:left w:val="none" w:sz="0" w:space="0" w:color="auto"/>
            <w:bottom w:val="none" w:sz="0" w:space="0" w:color="auto"/>
            <w:right w:val="none" w:sz="0" w:space="0" w:color="auto"/>
          </w:divBdr>
        </w:div>
        <w:div w:id="679234528">
          <w:marLeft w:val="0"/>
          <w:marRight w:val="0"/>
          <w:marTop w:val="0"/>
          <w:marBottom w:val="0"/>
          <w:divBdr>
            <w:top w:val="none" w:sz="0" w:space="0" w:color="auto"/>
            <w:left w:val="none" w:sz="0" w:space="0" w:color="auto"/>
            <w:bottom w:val="none" w:sz="0" w:space="0" w:color="auto"/>
            <w:right w:val="none" w:sz="0" w:space="0" w:color="auto"/>
          </w:divBdr>
          <w:divsChild>
            <w:div w:id="1656757338">
              <w:marLeft w:val="0"/>
              <w:marRight w:val="0"/>
              <w:marTop w:val="0"/>
              <w:marBottom w:val="0"/>
              <w:divBdr>
                <w:top w:val="none" w:sz="0" w:space="0" w:color="auto"/>
                <w:left w:val="none" w:sz="0" w:space="0" w:color="auto"/>
                <w:bottom w:val="none" w:sz="0" w:space="0" w:color="auto"/>
                <w:right w:val="none" w:sz="0" w:space="0" w:color="auto"/>
              </w:divBdr>
            </w:div>
          </w:divsChild>
        </w:div>
        <w:div w:id="1185024663">
          <w:marLeft w:val="0"/>
          <w:marRight w:val="0"/>
          <w:marTop w:val="0"/>
          <w:marBottom w:val="0"/>
          <w:divBdr>
            <w:top w:val="none" w:sz="0" w:space="0" w:color="auto"/>
            <w:left w:val="none" w:sz="0" w:space="0" w:color="auto"/>
            <w:bottom w:val="none" w:sz="0" w:space="0" w:color="auto"/>
            <w:right w:val="none" w:sz="0" w:space="0" w:color="auto"/>
          </w:divBdr>
          <w:divsChild>
            <w:div w:id="2007781434">
              <w:marLeft w:val="0"/>
              <w:marRight w:val="0"/>
              <w:marTop w:val="0"/>
              <w:marBottom w:val="0"/>
              <w:divBdr>
                <w:top w:val="none" w:sz="0" w:space="0" w:color="auto"/>
                <w:left w:val="none" w:sz="0" w:space="0" w:color="auto"/>
                <w:bottom w:val="none" w:sz="0" w:space="0" w:color="auto"/>
                <w:right w:val="none" w:sz="0" w:space="0" w:color="auto"/>
              </w:divBdr>
            </w:div>
            <w:div w:id="1492022175">
              <w:marLeft w:val="0"/>
              <w:marRight w:val="0"/>
              <w:marTop w:val="0"/>
              <w:marBottom w:val="0"/>
              <w:divBdr>
                <w:top w:val="none" w:sz="0" w:space="0" w:color="auto"/>
                <w:left w:val="none" w:sz="0" w:space="0" w:color="auto"/>
                <w:bottom w:val="none" w:sz="0" w:space="0" w:color="auto"/>
                <w:right w:val="none" w:sz="0" w:space="0" w:color="auto"/>
              </w:divBdr>
            </w:div>
            <w:div w:id="1267422666">
              <w:marLeft w:val="0"/>
              <w:marRight w:val="0"/>
              <w:marTop w:val="0"/>
              <w:marBottom w:val="0"/>
              <w:divBdr>
                <w:top w:val="none" w:sz="0" w:space="0" w:color="auto"/>
                <w:left w:val="none" w:sz="0" w:space="0" w:color="auto"/>
                <w:bottom w:val="none" w:sz="0" w:space="0" w:color="auto"/>
                <w:right w:val="none" w:sz="0" w:space="0" w:color="auto"/>
              </w:divBdr>
            </w:div>
          </w:divsChild>
        </w:div>
        <w:div w:id="1445266796">
          <w:marLeft w:val="0"/>
          <w:marRight w:val="0"/>
          <w:marTop w:val="0"/>
          <w:marBottom w:val="0"/>
          <w:divBdr>
            <w:top w:val="none" w:sz="0" w:space="0" w:color="auto"/>
            <w:left w:val="none" w:sz="0" w:space="0" w:color="auto"/>
            <w:bottom w:val="none" w:sz="0" w:space="0" w:color="auto"/>
            <w:right w:val="none" w:sz="0" w:space="0" w:color="auto"/>
          </w:divBdr>
        </w:div>
      </w:divsChild>
    </w:div>
    <w:div w:id="164714584">
      <w:bodyDiv w:val="1"/>
      <w:marLeft w:val="0"/>
      <w:marRight w:val="0"/>
      <w:marTop w:val="0"/>
      <w:marBottom w:val="0"/>
      <w:divBdr>
        <w:top w:val="none" w:sz="0" w:space="0" w:color="auto"/>
        <w:left w:val="none" w:sz="0" w:space="0" w:color="auto"/>
        <w:bottom w:val="none" w:sz="0" w:space="0" w:color="auto"/>
        <w:right w:val="none" w:sz="0" w:space="0" w:color="auto"/>
      </w:divBdr>
    </w:div>
    <w:div w:id="351957159">
      <w:bodyDiv w:val="1"/>
      <w:marLeft w:val="0"/>
      <w:marRight w:val="0"/>
      <w:marTop w:val="0"/>
      <w:marBottom w:val="0"/>
      <w:divBdr>
        <w:top w:val="none" w:sz="0" w:space="0" w:color="auto"/>
        <w:left w:val="none" w:sz="0" w:space="0" w:color="auto"/>
        <w:bottom w:val="none" w:sz="0" w:space="0" w:color="auto"/>
        <w:right w:val="none" w:sz="0" w:space="0" w:color="auto"/>
      </w:divBdr>
      <w:divsChild>
        <w:div w:id="1929385991">
          <w:marLeft w:val="0"/>
          <w:marRight w:val="0"/>
          <w:marTop w:val="0"/>
          <w:marBottom w:val="0"/>
          <w:divBdr>
            <w:top w:val="none" w:sz="0" w:space="0" w:color="auto"/>
            <w:left w:val="none" w:sz="0" w:space="0" w:color="auto"/>
            <w:bottom w:val="none" w:sz="0" w:space="0" w:color="auto"/>
            <w:right w:val="none" w:sz="0" w:space="0" w:color="auto"/>
          </w:divBdr>
          <w:divsChild>
            <w:div w:id="1575748500">
              <w:marLeft w:val="0"/>
              <w:marRight w:val="0"/>
              <w:marTop w:val="0"/>
              <w:marBottom w:val="0"/>
              <w:divBdr>
                <w:top w:val="none" w:sz="0" w:space="0" w:color="auto"/>
                <w:left w:val="none" w:sz="0" w:space="0" w:color="auto"/>
                <w:bottom w:val="none" w:sz="0" w:space="0" w:color="auto"/>
                <w:right w:val="none" w:sz="0" w:space="0" w:color="auto"/>
              </w:divBdr>
            </w:div>
            <w:div w:id="1377467394">
              <w:marLeft w:val="0"/>
              <w:marRight w:val="0"/>
              <w:marTop w:val="0"/>
              <w:marBottom w:val="0"/>
              <w:divBdr>
                <w:top w:val="none" w:sz="0" w:space="0" w:color="auto"/>
                <w:left w:val="none" w:sz="0" w:space="0" w:color="auto"/>
                <w:bottom w:val="none" w:sz="0" w:space="0" w:color="auto"/>
                <w:right w:val="none" w:sz="0" w:space="0" w:color="auto"/>
              </w:divBdr>
            </w:div>
          </w:divsChild>
        </w:div>
        <w:div w:id="1624653029">
          <w:marLeft w:val="0"/>
          <w:marRight w:val="0"/>
          <w:marTop w:val="0"/>
          <w:marBottom w:val="0"/>
          <w:divBdr>
            <w:top w:val="none" w:sz="0" w:space="0" w:color="auto"/>
            <w:left w:val="none" w:sz="0" w:space="0" w:color="auto"/>
            <w:bottom w:val="none" w:sz="0" w:space="0" w:color="auto"/>
            <w:right w:val="none" w:sz="0" w:space="0" w:color="auto"/>
          </w:divBdr>
        </w:div>
        <w:div w:id="355078715">
          <w:marLeft w:val="0"/>
          <w:marRight w:val="0"/>
          <w:marTop w:val="0"/>
          <w:marBottom w:val="0"/>
          <w:divBdr>
            <w:top w:val="none" w:sz="0" w:space="0" w:color="auto"/>
            <w:left w:val="none" w:sz="0" w:space="0" w:color="auto"/>
            <w:bottom w:val="none" w:sz="0" w:space="0" w:color="auto"/>
            <w:right w:val="none" w:sz="0" w:space="0" w:color="auto"/>
          </w:divBdr>
        </w:div>
        <w:div w:id="2012951034">
          <w:marLeft w:val="0"/>
          <w:marRight w:val="0"/>
          <w:marTop w:val="0"/>
          <w:marBottom w:val="0"/>
          <w:divBdr>
            <w:top w:val="none" w:sz="0" w:space="0" w:color="auto"/>
            <w:left w:val="none" w:sz="0" w:space="0" w:color="auto"/>
            <w:bottom w:val="none" w:sz="0" w:space="0" w:color="auto"/>
            <w:right w:val="none" w:sz="0" w:space="0" w:color="auto"/>
          </w:divBdr>
        </w:div>
        <w:div w:id="1744529150">
          <w:marLeft w:val="0"/>
          <w:marRight w:val="0"/>
          <w:marTop w:val="0"/>
          <w:marBottom w:val="0"/>
          <w:divBdr>
            <w:top w:val="none" w:sz="0" w:space="0" w:color="auto"/>
            <w:left w:val="none" w:sz="0" w:space="0" w:color="auto"/>
            <w:bottom w:val="none" w:sz="0" w:space="0" w:color="auto"/>
            <w:right w:val="none" w:sz="0" w:space="0" w:color="auto"/>
          </w:divBdr>
        </w:div>
        <w:div w:id="1311327085">
          <w:marLeft w:val="0"/>
          <w:marRight w:val="0"/>
          <w:marTop w:val="0"/>
          <w:marBottom w:val="0"/>
          <w:divBdr>
            <w:top w:val="none" w:sz="0" w:space="0" w:color="auto"/>
            <w:left w:val="none" w:sz="0" w:space="0" w:color="auto"/>
            <w:bottom w:val="none" w:sz="0" w:space="0" w:color="auto"/>
            <w:right w:val="none" w:sz="0" w:space="0" w:color="auto"/>
          </w:divBdr>
        </w:div>
        <w:div w:id="1110399109">
          <w:marLeft w:val="0"/>
          <w:marRight w:val="0"/>
          <w:marTop w:val="0"/>
          <w:marBottom w:val="0"/>
          <w:divBdr>
            <w:top w:val="none" w:sz="0" w:space="0" w:color="auto"/>
            <w:left w:val="none" w:sz="0" w:space="0" w:color="auto"/>
            <w:bottom w:val="none" w:sz="0" w:space="0" w:color="auto"/>
            <w:right w:val="none" w:sz="0" w:space="0" w:color="auto"/>
          </w:divBdr>
        </w:div>
        <w:div w:id="1005859406">
          <w:marLeft w:val="0"/>
          <w:marRight w:val="0"/>
          <w:marTop w:val="0"/>
          <w:marBottom w:val="0"/>
          <w:divBdr>
            <w:top w:val="none" w:sz="0" w:space="0" w:color="auto"/>
            <w:left w:val="none" w:sz="0" w:space="0" w:color="auto"/>
            <w:bottom w:val="none" w:sz="0" w:space="0" w:color="auto"/>
            <w:right w:val="none" w:sz="0" w:space="0" w:color="auto"/>
          </w:divBdr>
        </w:div>
        <w:div w:id="2106031271">
          <w:marLeft w:val="0"/>
          <w:marRight w:val="0"/>
          <w:marTop w:val="0"/>
          <w:marBottom w:val="0"/>
          <w:divBdr>
            <w:top w:val="none" w:sz="0" w:space="0" w:color="auto"/>
            <w:left w:val="none" w:sz="0" w:space="0" w:color="auto"/>
            <w:bottom w:val="none" w:sz="0" w:space="0" w:color="auto"/>
            <w:right w:val="none" w:sz="0" w:space="0" w:color="auto"/>
          </w:divBdr>
        </w:div>
        <w:div w:id="1084952649">
          <w:marLeft w:val="0"/>
          <w:marRight w:val="0"/>
          <w:marTop w:val="0"/>
          <w:marBottom w:val="0"/>
          <w:divBdr>
            <w:top w:val="none" w:sz="0" w:space="0" w:color="auto"/>
            <w:left w:val="none" w:sz="0" w:space="0" w:color="auto"/>
            <w:bottom w:val="none" w:sz="0" w:space="0" w:color="auto"/>
            <w:right w:val="none" w:sz="0" w:space="0" w:color="auto"/>
          </w:divBdr>
        </w:div>
        <w:div w:id="936331381">
          <w:marLeft w:val="0"/>
          <w:marRight w:val="0"/>
          <w:marTop w:val="0"/>
          <w:marBottom w:val="0"/>
          <w:divBdr>
            <w:top w:val="none" w:sz="0" w:space="0" w:color="auto"/>
            <w:left w:val="none" w:sz="0" w:space="0" w:color="auto"/>
            <w:bottom w:val="none" w:sz="0" w:space="0" w:color="auto"/>
            <w:right w:val="none" w:sz="0" w:space="0" w:color="auto"/>
          </w:divBdr>
        </w:div>
        <w:div w:id="40250712">
          <w:marLeft w:val="0"/>
          <w:marRight w:val="0"/>
          <w:marTop w:val="0"/>
          <w:marBottom w:val="0"/>
          <w:divBdr>
            <w:top w:val="none" w:sz="0" w:space="0" w:color="auto"/>
            <w:left w:val="none" w:sz="0" w:space="0" w:color="auto"/>
            <w:bottom w:val="none" w:sz="0" w:space="0" w:color="auto"/>
            <w:right w:val="none" w:sz="0" w:space="0" w:color="auto"/>
          </w:divBdr>
          <w:divsChild>
            <w:div w:id="1307468406">
              <w:marLeft w:val="0"/>
              <w:marRight w:val="0"/>
              <w:marTop w:val="0"/>
              <w:marBottom w:val="0"/>
              <w:divBdr>
                <w:top w:val="none" w:sz="0" w:space="0" w:color="auto"/>
                <w:left w:val="none" w:sz="0" w:space="0" w:color="auto"/>
                <w:bottom w:val="none" w:sz="0" w:space="0" w:color="auto"/>
                <w:right w:val="none" w:sz="0" w:space="0" w:color="auto"/>
              </w:divBdr>
            </w:div>
            <w:div w:id="1734426401">
              <w:marLeft w:val="0"/>
              <w:marRight w:val="0"/>
              <w:marTop w:val="0"/>
              <w:marBottom w:val="0"/>
              <w:divBdr>
                <w:top w:val="none" w:sz="0" w:space="0" w:color="auto"/>
                <w:left w:val="none" w:sz="0" w:space="0" w:color="auto"/>
                <w:bottom w:val="none" w:sz="0" w:space="0" w:color="auto"/>
                <w:right w:val="none" w:sz="0" w:space="0" w:color="auto"/>
              </w:divBdr>
            </w:div>
          </w:divsChild>
        </w:div>
        <w:div w:id="1185245840">
          <w:marLeft w:val="0"/>
          <w:marRight w:val="0"/>
          <w:marTop w:val="0"/>
          <w:marBottom w:val="0"/>
          <w:divBdr>
            <w:top w:val="none" w:sz="0" w:space="0" w:color="auto"/>
            <w:left w:val="none" w:sz="0" w:space="0" w:color="auto"/>
            <w:bottom w:val="none" w:sz="0" w:space="0" w:color="auto"/>
            <w:right w:val="none" w:sz="0" w:space="0" w:color="auto"/>
          </w:divBdr>
        </w:div>
        <w:div w:id="1272979405">
          <w:marLeft w:val="0"/>
          <w:marRight w:val="0"/>
          <w:marTop w:val="0"/>
          <w:marBottom w:val="0"/>
          <w:divBdr>
            <w:top w:val="none" w:sz="0" w:space="0" w:color="auto"/>
            <w:left w:val="none" w:sz="0" w:space="0" w:color="auto"/>
            <w:bottom w:val="none" w:sz="0" w:space="0" w:color="auto"/>
            <w:right w:val="none" w:sz="0" w:space="0" w:color="auto"/>
          </w:divBdr>
          <w:divsChild>
            <w:div w:id="1091701295">
              <w:marLeft w:val="0"/>
              <w:marRight w:val="0"/>
              <w:marTop w:val="0"/>
              <w:marBottom w:val="0"/>
              <w:divBdr>
                <w:top w:val="none" w:sz="0" w:space="0" w:color="auto"/>
                <w:left w:val="none" w:sz="0" w:space="0" w:color="auto"/>
                <w:bottom w:val="none" w:sz="0" w:space="0" w:color="auto"/>
                <w:right w:val="none" w:sz="0" w:space="0" w:color="auto"/>
              </w:divBdr>
            </w:div>
            <w:div w:id="1106581237">
              <w:marLeft w:val="0"/>
              <w:marRight w:val="0"/>
              <w:marTop w:val="0"/>
              <w:marBottom w:val="0"/>
              <w:divBdr>
                <w:top w:val="none" w:sz="0" w:space="0" w:color="auto"/>
                <w:left w:val="none" w:sz="0" w:space="0" w:color="auto"/>
                <w:bottom w:val="none" w:sz="0" w:space="0" w:color="auto"/>
                <w:right w:val="none" w:sz="0" w:space="0" w:color="auto"/>
              </w:divBdr>
            </w:div>
            <w:div w:id="1207446119">
              <w:marLeft w:val="0"/>
              <w:marRight w:val="0"/>
              <w:marTop w:val="0"/>
              <w:marBottom w:val="0"/>
              <w:divBdr>
                <w:top w:val="none" w:sz="0" w:space="0" w:color="auto"/>
                <w:left w:val="none" w:sz="0" w:space="0" w:color="auto"/>
                <w:bottom w:val="none" w:sz="0" w:space="0" w:color="auto"/>
                <w:right w:val="none" w:sz="0" w:space="0" w:color="auto"/>
              </w:divBdr>
            </w:div>
            <w:div w:id="1036345836">
              <w:marLeft w:val="0"/>
              <w:marRight w:val="0"/>
              <w:marTop w:val="0"/>
              <w:marBottom w:val="0"/>
              <w:divBdr>
                <w:top w:val="none" w:sz="0" w:space="0" w:color="auto"/>
                <w:left w:val="none" w:sz="0" w:space="0" w:color="auto"/>
                <w:bottom w:val="none" w:sz="0" w:space="0" w:color="auto"/>
                <w:right w:val="none" w:sz="0" w:space="0" w:color="auto"/>
              </w:divBdr>
            </w:div>
            <w:div w:id="1265765392">
              <w:marLeft w:val="0"/>
              <w:marRight w:val="0"/>
              <w:marTop w:val="0"/>
              <w:marBottom w:val="0"/>
              <w:divBdr>
                <w:top w:val="none" w:sz="0" w:space="0" w:color="auto"/>
                <w:left w:val="none" w:sz="0" w:space="0" w:color="auto"/>
                <w:bottom w:val="none" w:sz="0" w:space="0" w:color="auto"/>
                <w:right w:val="none" w:sz="0" w:space="0" w:color="auto"/>
              </w:divBdr>
            </w:div>
          </w:divsChild>
        </w:div>
        <w:div w:id="529148757">
          <w:marLeft w:val="0"/>
          <w:marRight w:val="0"/>
          <w:marTop w:val="0"/>
          <w:marBottom w:val="0"/>
          <w:divBdr>
            <w:top w:val="none" w:sz="0" w:space="0" w:color="auto"/>
            <w:left w:val="none" w:sz="0" w:space="0" w:color="auto"/>
            <w:bottom w:val="none" w:sz="0" w:space="0" w:color="auto"/>
            <w:right w:val="none" w:sz="0" w:space="0" w:color="auto"/>
          </w:divBdr>
        </w:div>
        <w:div w:id="1988389141">
          <w:marLeft w:val="0"/>
          <w:marRight w:val="0"/>
          <w:marTop w:val="0"/>
          <w:marBottom w:val="0"/>
          <w:divBdr>
            <w:top w:val="none" w:sz="0" w:space="0" w:color="auto"/>
            <w:left w:val="none" w:sz="0" w:space="0" w:color="auto"/>
            <w:bottom w:val="none" w:sz="0" w:space="0" w:color="auto"/>
            <w:right w:val="none" w:sz="0" w:space="0" w:color="auto"/>
          </w:divBdr>
        </w:div>
        <w:div w:id="1635213494">
          <w:marLeft w:val="0"/>
          <w:marRight w:val="0"/>
          <w:marTop w:val="0"/>
          <w:marBottom w:val="0"/>
          <w:divBdr>
            <w:top w:val="none" w:sz="0" w:space="0" w:color="auto"/>
            <w:left w:val="none" w:sz="0" w:space="0" w:color="auto"/>
            <w:bottom w:val="none" w:sz="0" w:space="0" w:color="auto"/>
            <w:right w:val="none" w:sz="0" w:space="0" w:color="auto"/>
          </w:divBdr>
        </w:div>
        <w:div w:id="1969386350">
          <w:marLeft w:val="0"/>
          <w:marRight w:val="0"/>
          <w:marTop w:val="0"/>
          <w:marBottom w:val="0"/>
          <w:divBdr>
            <w:top w:val="none" w:sz="0" w:space="0" w:color="auto"/>
            <w:left w:val="none" w:sz="0" w:space="0" w:color="auto"/>
            <w:bottom w:val="none" w:sz="0" w:space="0" w:color="auto"/>
            <w:right w:val="none" w:sz="0" w:space="0" w:color="auto"/>
          </w:divBdr>
          <w:divsChild>
            <w:div w:id="1349404543">
              <w:marLeft w:val="0"/>
              <w:marRight w:val="0"/>
              <w:marTop w:val="0"/>
              <w:marBottom w:val="0"/>
              <w:divBdr>
                <w:top w:val="none" w:sz="0" w:space="0" w:color="auto"/>
                <w:left w:val="none" w:sz="0" w:space="0" w:color="auto"/>
                <w:bottom w:val="none" w:sz="0" w:space="0" w:color="auto"/>
                <w:right w:val="none" w:sz="0" w:space="0" w:color="auto"/>
              </w:divBdr>
            </w:div>
          </w:divsChild>
        </w:div>
        <w:div w:id="1646738853">
          <w:marLeft w:val="0"/>
          <w:marRight w:val="0"/>
          <w:marTop w:val="0"/>
          <w:marBottom w:val="0"/>
          <w:divBdr>
            <w:top w:val="none" w:sz="0" w:space="0" w:color="auto"/>
            <w:left w:val="none" w:sz="0" w:space="0" w:color="auto"/>
            <w:bottom w:val="none" w:sz="0" w:space="0" w:color="auto"/>
            <w:right w:val="none" w:sz="0" w:space="0" w:color="auto"/>
          </w:divBdr>
          <w:divsChild>
            <w:div w:id="2085489105">
              <w:marLeft w:val="0"/>
              <w:marRight w:val="0"/>
              <w:marTop w:val="0"/>
              <w:marBottom w:val="0"/>
              <w:divBdr>
                <w:top w:val="none" w:sz="0" w:space="0" w:color="auto"/>
                <w:left w:val="none" w:sz="0" w:space="0" w:color="auto"/>
                <w:bottom w:val="none" w:sz="0" w:space="0" w:color="auto"/>
                <w:right w:val="none" w:sz="0" w:space="0" w:color="auto"/>
              </w:divBdr>
            </w:div>
            <w:div w:id="356201072">
              <w:marLeft w:val="0"/>
              <w:marRight w:val="0"/>
              <w:marTop w:val="0"/>
              <w:marBottom w:val="0"/>
              <w:divBdr>
                <w:top w:val="none" w:sz="0" w:space="0" w:color="auto"/>
                <w:left w:val="none" w:sz="0" w:space="0" w:color="auto"/>
                <w:bottom w:val="none" w:sz="0" w:space="0" w:color="auto"/>
                <w:right w:val="none" w:sz="0" w:space="0" w:color="auto"/>
              </w:divBdr>
            </w:div>
            <w:div w:id="114492656">
              <w:marLeft w:val="0"/>
              <w:marRight w:val="0"/>
              <w:marTop w:val="0"/>
              <w:marBottom w:val="0"/>
              <w:divBdr>
                <w:top w:val="none" w:sz="0" w:space="0" w:color="auto"/>
                <w:left w:val="none" w:sz="0" w:space="0" w:color="auto"/>
                <w:bottom w:val="none" w:sz="0" w:space="0" w:color="auto"/>
                <w:right w:val="none" w:sz="0" w:space="0" w:color="auto"/>
              </w:divBdr>
            </w:div>
          </w:divsChild>
        </w:div>
        <w:div w:id="1907104208">
          <w:marLeft w:val="0"/>
          <w:marRight w:val="0"/>
          <w:marTop w:val="0"/>
          <w:marBottom w:val="0"/>
          <w:divBdr>
            <w:top w:val="none" w:sz="0" w:space="0" w:color="auto"/>
            <w:left w:val="none" w:sz="0" w:space="0" w:color="auto"/>
            <w:bottom w:val="none" w:sz="0" w:space="0" w:color="auto"/>
            <w:right w:val="none" w:sz="0" w:space="0" w:color="auto"/>
          </w:divBdr>
        </w:div>
      </w:divsChild>
    </w:div>
    <w:div w:id="386492365">
      <w:bodyDiv w:val="1"/>
      <w:marLeft w:val="0"/>
      <w:marRight w:val="0"/>
      <w:marTop w:val="0"/>
      <w:marBottom w:val="0"/>
      <w:divBdr>
        <w:top w:val="none" w:sz="0" w:space="0" w:color="auto"/>
        <w:left w:val="none" w:sz="0" w:space="0" w:color="auto"/>
        <w:bottom w:val="none" w:sz="0" w:space="0" w:color="auto"/>
        <w:right w:val="none" w:sz="0" w:space="0" w:color="auto"/>
      </w:divBdr>
      <w:divsChild>
        <w:div w:id="1395348755">
          <w:marLeft w:val="0"/>
          <w:marRight w:val="0"/>
          <w:marTop w:val="120"/>
          <w:marBottom w:val="0"/>
          <w:divBdr>
            <w:top w:val="none" w:sz="0" w:space="0" w:color="auto"/>
            <w:left w:val="none" w:sz="0" w:space="0" w:color="auto"/>
            <w:bottom w:val="none" w:sz="0" w:space="0" w:color="auto"/>
            <w:right w:val="none" w:sz="0" w:space="0" w:color="auto"/>
          </w:divBdr>
        </w:div>
        <w:div w:id="2096050252">
          <w:marLeft w:val="0"/>
          <w:marRight w:val="0"/>
          <w:marTop w:val="120"/>
          <w:marBottom w:val="0"/>
          <w:divBdr>
            <w:top w:val="none" w:sz="0" w:space="0" w:color="auto"/>
            <w:left w:val="none" w:sz="0" w:space="0" w:color="auto"/>
            <w:bottom w:val="none" w:sz="0" w:space="0" w:color="auto"/>
            <w:right w:val="none" w:sz="0" w:space="0" w:color="auto"/>
          </w:divBdr>
        </w:div>
        <w:div w:id="673579826">
          <w:marLeft w:val="0"/>
          <w:marRight w:val="0"/>
          <w:marTop w:val="120"/>
          <w:marBottom w:val="0"/>
          <w:divBdr>
            <w:top w:val="none" w:sz="0" w:space="0" w:color="auto"/>
            <w:left w:val="none" w:sz="0" w:space="0" w:color="auto"/>
            <w:bottom w:val="none" w:sz="0" w:space="0" w:color="auto"/>
            <w:right w:val="none" w:sz="0" w:space="0" w:color="auto"/>
          </w:divBdr>
        </w:div>
      </w:divsChild>
    </w:div>
    <w:div w:id="402218101">
      <w:bodyDiv w:val="1"/>
      <w:marLeft w:val="0"/>
      <w:marRight w:val="0"/>
      <w:marTop w:val="0"/>
      <w:marBottom w:val="0"/>
      <w:divBdr>
        <w:top w:val="none" w:sz="0" w:space="0" w:color="auto"/>
        <w:left w:val="none" w:sz="0" w:space="0" w:color="auto"/>
        <w:bottom w:val="none" w:sz="0" w:space="0" w:color="auto"/>
        <w:right w:val="none" w:sz="0" w:space="0" w:color="auto"/>
      </w:divBdr>
      <w:divsChild>
        <w:div w:id="1973247507">
          <w:marLeft w:val="432"/>
          <w:marRight w:val="0"/>
          <w:marTop w:val="120"/>
          <w:marBottom w:val="0"/>
          <w:divBdr>
            <w:top w:val="none" w:sz="0" w:space="0" w:color="auto"/>
            <w:left w:val="none" w:sz="0" w:space="0" w:color="auto"/>
            <w:bottom w:val="none" w:sz="0" w:space="0" w:color="auto"/>
            <w:right w:val="none" w:sz="0" w:space="0" w:color="auto"/>
          </w:divBdr>
        </w:div>
      </w:divsChild>
    </w:div>
    <w:div w:id="896625203">
      <w:bodyDiv w:val="1"/>
      <w:marLeft w:val="0"/>
      <w:marRight w:val="0"/>
      <w:marTop w:val="0"/>
      <w:marBottom w:val="0"/>
      <w:divBdr>
        <w:top w:val="none" w:sz="0" w:space="0" w:color="auto"/>
        <w:left w:val="none" w:sz="0" w:space="0" w:color="auto"/>
        <w:bottom w:val="none" w:sz="0" w:space="0" w:color="auto"/>
        <w:right w:val="none" w:sz="0" w:space="0" w:color="auto"/>
      </w:divBdr>
    </w:div>
    <w:div w:id="1344943170">
      <w:bodyDiv w:val="1"/>
      <w:marLeft w:val="0"/>
      <w:marRight w:val="0"/>
      <w:marTop w:val="0"/>
      <w:marBottom w:val="0"/>
      <w:divBdr>
        <w:top w:val="none" w:sz="0" w:space="0" w:color="auto"/>
        <w:left w:val="none" w:sz="0" w:space="0" w:color="auto"/>
        <w:bottom w:val="none" w:sz="0" w:space="0" w:color="auto"/>
        <w:right w:val="none" w:sz="0" w:space="0" w:color="auto"/>
      </w:divBdr>
    </w:div>
    <w:div w:id="1414475128">
      <w:bodyDiv w:val="1"/>
      <w:marLeft w:val="0"/>
      <w:marRight w:val="0"/>
      <w:marTop w:val="0"/>
      <w:marBottom w:val="0"/>
      <w:divBdr>
        <w:top w:val="none" w:sz="0" w:space="0" w:color="auto"/>
        <w:left w:val="none" w:sz="0" w:space="0" w:color="auto"/>
        <w:bottom w:val="none" w:sz="0" w:space="0" w:color="auto"/>
        <w:right w:val="none" w:sz="0" w:space="0" w:color="auto"/>
      </w:divBdr>
    </w:div>
    <w:div w:id="1604456189">
      <w:bodyDiv w:val="1"/>
      <w:marLeft w:val="0"/>
      <w:marRight w:val="0"/>
      <w:marTop w:val="0"/>
      <w:marBottom w:val="0"/>
      <w:divBdr>
        <w:top w:val="none" w:sz="0" w:space="0" w:color="auto"/>
        <w:left w:val="none" w:sz="0" w:space="0" w:color="auto"/>
        <w:bottom w:val="none" w:sz="0" w:space="0" w:color="auto"/>
        <w:right w:val="none" w:sz="0" w:space="0" w:color="auto"/>
      </w:divBdr>
      <w:divsChild>
        <w:div w:id="1045376366">
          <w:marLeft w:val="432"/>
          <w:marRight w:val="0"/>
          <w:marTop w:val="120"/>
          <w:marBottom w:val="0"/>
          <w:divBdr>
            <w:top w:val="none" w:sz="0" w:space="0" w:color="auto"/>
            <w:left w:val="none" w:sz="0" w:space="0" w:color="auto"/>
            <w:bottom w:val="none" w:sz="0" w:space="0" w:color="auto"/>
            <w:right w:val="none" w:sz="0" w:space="0" w:color="auto"/>
          </w:divBdr>
        </w:div>
      </w:divsChild>
    </w:div>
    <w:div w:id="177918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B0E305BF924A1680AD052C462A3EF2"/>
        <w:category>
          <w:name w:val="Général"/>
          <w:gallery w:val="placeholder"/>
        </w:category>
        <w:types>
          <w:type w:val="bbPlcHdr"/>
        </w:types>
        <w:behaviors>
          <w:behavior w:val="content"/>
        </w:behaviors>
        <w:guid w:val="{68E9EFDC-5092-4CC3-AD9C-5120DFFFD6E1}"/>
      </w:docPartPr>
      <w:docPartBody>
        <w:p w:rsidR="00E7060B" w:rsidRDefault="009427DE" w:rsidP="009427DE">
          <w:pPr>
            <w:pStyle w:val="F1B0E305BF924A1680AD052C462A3EF2"/>
          </w:pPr>
          <w:r w:rsidRPr="00A27AFE">
            <w:rPr>
              <w:rStyle w:val="Textedelespacerserv"/>
            </w:rPr>
            <w:t>Choisissez un élément.</w:t>
          </w:r>
        </w:p>
      </w:docPartBody>
    </w:docPart>
    <w:docPart>
      <w:docPartPr>
        <w:name w:val="DD510EF5BF8C4652B62541B4D7C57BF9"/>
        <w:category>
          <w:name w:val="Général"/>
          <w:gallery w:val="placeholder"/>
        </w:category>
        <w:types>
          <w:type w:val="bbPlcHdr"/>
        </w:types>
        <w:behaviors>
          <w:behavior w:val="content"/>
        </w:behaviors>
        <w:guid w:val="{DDB27AE1-7686-454A-92BE-48A471E41ACB}"/>
      </w:docPartPr>
      <w:docPartBody>
        <w:p w:rsidR="00E7060B" w:rsidRDefault="009427DE" w:rsidP="009427DE">
          <w:pPr>
            <w:pStyle w:val="DD510EF5BF8C4652B62541B4D7C57BF9"/>
          </w:pPr>
          <w:r w:rsidRPr="00A27AFE">
            <w:rPr>
              <w:rStyle w:val="Textedelespacerserv"/>
            </w:rPr>
            <w:t>Choisissez un élément.</w:t>
          </w:r>
        </w:p>
      </w:docPartBody>
    </w:docPart>
    <w:docPart>
      <w:docPartPr>
        <w:name w:val="A5813B9184894047B6C61AA0C6E5AAB9"/>
        <w:category>
          <w:name w:val="Général"/>
          <w:gallery w:val="placeholder"/>
        </w:category>
        <w:types>
          <w:type w:val="bbPlcHdr"/>
        </w:types>
        <w:behaviors>
          <w:behavior w:val="content"/>
        </w:behaviors>
        <w:guid w:val="{EB9D9598-ABB9-41E2-9B30-8F46211C6C67}"/>
      </w:docPartPr>
      <w:docPartBody>
        <w:p w:rsidR="00E7060B" w:rsidRDefault="009427DE" w:rsidP="009427DE">
          <w:pPr>
            <w:pStyle w:val="A5813B9184894047B6C61AA0C6E5AAB9"/>
          </w:pPr>
          <w:r w:rsidRPr="00A27AFE">
            <w:rPr>
              <w:rStyle w:val="Textedelespacerserv"/>
            </w:rPr>
            <w:t>Choisissez un élément.</w:t>
          </w:r>
        </w:p>
      </w:docPartBody>
    </w:docPart>
    <w:docPart>
      <w:docPartPr>
        <w:name w:val="C89FCB0DA36E439895750E1F8A0987B8"/>
        <w:category>
          <w:name w:val="Général"/>
          <w:gallery w:val="placeholder"/>
        </w:category>
        <w:types>
          <w:type w:val="bbPlcHdr"/>
        </w:types>
        <w:behaviors>
          <w:behavior w:val="content"/>
        </w:behaviors>
        <w:guid w:val="{880573B0-0E29-4C07-AE81-42A07E05B639}"/>
      </w:docPartPr>
      <w:docPartBody>
        <w:p w:rsidR="00E7060B" w:rsidRDefault="009427DE" w:rsidP="009427DE">
          <w:pPr>
            <w:pStyle w:val="C89FCB0DA36E439895750E1F8A0987B8"/>
          </w:pPr>
          <w:r w:rsidRPr="00A27AFE">
            <w:rPr>
              <w:rStyle w:val="Textedelespacerserv"/>
            </w:rPr>
            <w:t>Choisissez un élément.</w:t>
          </w:r>
        </w:p>
      </w:docPartBody>
    </w:docPart>
    <w:docPart>
      <w:docPartPr>
        <w:name w:val="18C3E86F88C242E5A0519B0719FC418F"/>
        <w:category>
          <w:name w:val="Général"/>
          <w:gallery w:val="placeholder"/>
        </w:category>
        <w:types>
          <w:type w:val="bbPlcHdr"/>
        </w:types>
        <w:behaviors>
          <w:behavior w:val="content"/>
        </w:behaviors>
        <w:guid w:val="{33E6E0F9-6B4A-49F0-B078-6F8A9CC5D3F1}"/>
      </w:docPartPr>
      <w:docPartBody>
        <w:p w:rsidR="00E7060B" w:rsidRDefault="009427DE" w:rsidP="009427DE">
          <w:pPr>
            <w:pStyle w:val="18C3E86F88C242E5A0519B0719FC418F"/>
          </w:pPr>
          <w:r w:rsidRPr="00A27AFE">
            <w:rPr>
              <w:rStyle w:val="Textedelespacerserv"/>
            </w:rPr>
            <w:t>Choisissez un élément.</w:t>
          </w:r>
        </w:p>
      </w:docPartBody>
    </w:docPart>
    <w:docPart>
      <w:docPartPr>
        <w:name w:val="DB4003B8B9BF4F3787F626F23C74BFE6"/>
        <w:category>
          <w:name w:val="Général"/>
          <w:gallery w:val="placeholder"/>
        </w:category>
        <w:types>
          <w:type w:val="bbPlcHdr"/>
        </w:types>
        <w:behaviors>
          <w:behavior w:val="content"/>
        </w:behaviors>
        <w:guid w:val="{2591AAD6-2FA0-4150-B4B0-68D1C36417F7}"/>
      </w:docPartPr>
      <w:docPartBody>
        <w:p w:rsidR="00E7060B" w:rsidRDefault="009427DE" w:rsidP="009427DE">
          <w:pPr>
            <w:pStyle w:val="DB4003B8B9BF4F3787F626F23C74BFE6"/>
          </w:pPr>
          <w:r w:rsidRPr="00A27AFE">
            <w:rPr>
              <w:rStyle w:val="Textedelespacerserv"/>
            </w:rPr>
            <w:t>Choisissez un élément.</w:t>
          </w:r>
        </w:p>
      </w:docPartBody>
    </w:docPart>
    <w:docPart>
      <w:docPartPr>
        <w:name w:val="EC22B93937494B22A755CD23C308A5DC"/>
        <w:category>
          <w:name w:val="Général"/>
          <w:gallery w:val="placeholder"/>
        </w:category>
        <w:types>
          <w:type w:val="bbPlcHdr"/>
        </w:types>
        <w:behaviors>
          <w:behavior w:val="content"/>
        </w:behaviors>
        <w:guid w:val="{688721D5-D174-4207-8045-9B8A22B51A4C}"/>
      </w:docPartPr>
      <w:docPartBody>
        <w:p w:rsidR="00E7060B" w:rsidRDefault="009427DE" w:rsidP="009427DE">
          <w:pPr>
            <w:pStyle w:val="EC22B93937494B22A755CD23C308A5DC"/>
          </w:pPr>
          <w:r w:rsidRPr="00A27AFE">
            <w:rPr>
              <w:rStyle w:val="Textedelespacerserv"/>
            </w:rPr>
            <w:t>Choisissez un élément.</w:t>
          </w:r>
        </w:p>
      </w:docPartBody>
    </w:docPart>
    <w:docPart>
      <w:docPartPr>
        <w:name w:val="62855F137A69436A8C6A7C14BB3509B5"/>
        <w:category>
          <w:name w:val="Général"/>
          <w:gallery w:val="placeholder"/>
        </w:category>
        <w:types>
          <w:type w:val="bbPlcHdr"/>
        </w:types>
        <w:behaviors>
          <w:behavior w:val="content"/>
        </w:behaviors>
        <w:guid w:val="{31B32EF9-D284-463A-B91B-DB3BEE0A7037}"/>
      </w:docPartPr>
      <w:docPartBody>
        <w:p w:rsidR="00E7060B" w:rsidRDefault="009427DE" w:rsidP="009427DE">
          <w:pPr>
            <w:pStyle w:val="62855F137A69436A8C6A7C14BB3509B5"/>
          </w:pPr>
          <w:r w:rsidRPr="00A27AFE">
            <w:rPr>
              <w:rStyle w:val="Textedelespacerserv"/>
            </w:rPr>
            <w:t>Choisissez un élément.</w:t>
          </w:r>
        </w:p>
      </w:docPartBody>
    </w:docPart>
    <w:docPart>
      <w:docPartPr>
        <w:name w:val="CB210B3D8E81467E9B86F3514ED64068"/>
        <w:category>
          <w:name w:val="Général"/>
          <w:gallery w:val="placeholder"/>
        </w:category>
        <w:types>
          <w:type w:val="bbPlcHdr"/>
        </w:types>
        <w:behaviors>
          <w:behavior w:val="content"/>
        </w:behaviors>
        <w:guid w:val="{7DF08CC8-D35C-4BAF-9C4B-138DD2164B48}"/>
      </w:docPartPr>
      <w:docPartBody>
        <w:p w:rsidR="00E7060B" w:rsidRDefault="009427DE" w:rsidP="009427DE">
          <w:pPr>
            <w:pStyle w:val="CB210B3D8E81467E9B86F3514ED64068"/>
          </w:pPr>
          <w:r w:rsidRPr="00A27AFE">
            <w:rPr>
              <w:rStyle w:val="Textedelespacerserv"/>
            </w:rPr>
            <w:t>Choisissez un élément.</w:t>
          </w:r>
        </w:p>
      </w:docPartBody>
    </w:docPart>
    <w:docPart>
      <w:docPartPr>
        <w:name w:val="1DD0339B63A847E5A940E486FAA2830D"/>
        <w:category>
          <w:name w:val="Général"/>
          <w:gallery w:val="placeholder"/>
        </w:category>
        <w:types>
          <w:type w:val="bbPlcHdr"/>
        </w:types>
        <w:behaviors>
          <w:behavior w:val="content"/>
        </w:behaviors>
        <w:guid w:val="{4A5906AB-CDA5-4C92-9421-78F8C2327403}"/>
      </w:docPartPr>
      <w:docPartBody>
        <w:p w:rsidR="00E7060B" w:rsidRDefault="009427DE" w:rsidP="009427DE">
          <w:pPr>
            <w:pStyle w:val="1DD0339B63A847E5A940E486FAA2830D"/>
          </w:pPr>
          <w:r w:rsidRPr="00A27AFE">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7DE"/>
    <w:rsid w:val="000E1F1E"/>
    <w:rsid w:val="008A3818"/>
    <w:rsid w:val="009427DE"/>
    <w:rsid w:val="00E7060B"/>
    <w:rsid w:val="00EB52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427DE"/>
    <w:rPr>
      <w:color w:val="808080"/>
    </w:rPr>
  </w:style>
  <w:style w:type="paragraph" w:customStyle="1" w:styleId="F1B0E305BF924A1680AD052C462A3EF2">
    <w:name w:val="F1B0E305BF924A1680AD052C462A3EF2"/>
    <w:rsid w:val="009427DE"/>
  </w:style>
  <w:style w:type="paragraph" w:customStyle="1" w:styleId="DD510EF5BF8C4652B62541B4D7C57BF9">
    <w:name w:val="DD510EF5BF8C4652B62541B4D7C57BF9"/>
    <w:rsid w:val="009427DE"/>
  </w:style>
  <w:style w:type="paragraph" w:customStyle="1" w:styleId="A5813B9184894047B6C61AA0C6E5AAB9">
    <w:name w:val="A5813B9184894047B6C61AA0C6E5AAB9"/>
    <w:rsid w:val="009427DE"/>
  </w:style>
  <w:style w:type="paragraph" w:customStyle="1" w:styleId="C89FCB0DA36E439895750E1F8A0987B8">
    <w:name w:val="C89FCB0DA36E439895750E1F8A0987B8"/>
    <w:rsid w:val="009427DE"/>
  </w:style>
  <w:style w:type="paragraph" w:customStyle="1" w:styleId="18C3E86F88C242E5A0519B0719FC418F">
    <w:name w:val="18C3E86F88C242E5A0519B0719FC418F"/>
    <w:rsid w:val="009427DE"/>
  </w:style>
  <w:style w:type="paragraph" w:customStyle="1" w:styleId="DB4003B8B9BF4F3787F626F23C74BFE6">
    <w:name w:val="DB4003B8B9BF4F3787F626F23C74BFE6"/>
    <w:rsid w:val="009427DE"/>
  </w:style>
  <w:style w:type="paragraph" w:customStyle="1" w:styleId="EC22B93937494B22A755CD23C308A5DC">
    <w:name w:val="EC22B93937494B22A755CD23C308A5DC"/>
    <w:rsid w:val="009427DE"/>
  </w:style>
  <w:style w:type="paragraph" w:customStyle="1" w:styleId="62855F137A69436A8C6A7C14BB3509B5">
    <w:name w:val="62855F137A69436A8C6A7C14BB3509B5"/>
    <w:rsid w:val="009427DE"/>
  </w:style>
  <w:style w:type="paragraph" w:customStyle="1" w:styleId="CB210B3D8E81467E9B86F3514ED64068">
    <w:name w:val="CB210B3D8E81467E9B86F3514ED64068"/>
    <w:rsid w:val="009427DE"/>
  </w:style>
  <w:style w:type="paragraph" w:customStyle="1" w:styleId="1DD0339B63A847E5A940E486FAA2830D">
    <w:name w:val="1DD0339B63A847E5A940E486FAA2830D"/>
    <w:rsid w:val="009427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432</Words>
  <Characters>2681</Characters>
  <Application>Microsoft Office Word</Application>
  <DocSecurity>0</DocSecurity>
  <Lines>46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Bourdeau-Lepage</dc:creator>
  <cp:keywords/>
  <dc:description/>
  <cp:lastModifiedBy>Eric Grasset</cp:lastModifiedBy>
  <cp:revision>5</cp:revision>
  <dcterms:created xsi:type="dcterms:W3CDTF">2025-02-10T19:52:00Z</dcterms:created>
  <dcterms:modified xsi:type="dcterms:W3CDTF">2025-02-10T20:17:00Z</dcterms:modified>
</cp:coreProperties>
</file>